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E" w:rsidRPr="00165D1E" w:rsidRDefault="00165D1E" w:rsidP="00165D1E">
      <w:pPr>
        <w:spacing w:line="288" w:lineRule="auto"/>
        <w:rPr>
          <w:b/>
          <w:i/>
          <w:color w:val="FF0000"/>
          <w:sz w:val="22"/>
          <w:szCs w:val="22"/>
        </w:rPr>
      </w:pPr>
      <w:r w:rsidRPr="00165D1E">
        <w:rPr>
          <w:b/>
          <w:i/>
          <w:color w:val="FF0000"/>
          <w:sz w:val="22"/>
          <w:szCs w:val="22"/>
        </w:rPr>
        <w:t>Информа</w:t>
      </w:r>
      <w:bookmarkStart w:id="0" w:name="_GoBack"/>
      <w:bookmarkEnd w:id="0"/>
      <w:r w:rsidRPr="00165D1E">
        <w:rPr>
          <w:b/>
          <w:i/>
          <w:color w:val="FF0000"/>
          <w:sz w:val="22"/>
          <w:szCs w:val="22"/>
        </w:rPr>
        <w:t xml:space="preserve">ция и космос, 2020, №2, с. 6–11. </w:t>
      </w:r>
    </w:p>
    <w:p w:rsidR="00110899" w:rsidRPr="007A3ECC" w:rsidRDefault="00110899" w:rsidP="00FE1AD1">
      <w:pPr>
        <w:rPr>
          <w:b/>
        </w:rPr>
      </w:pPr>
      <w:r w:rsidRPr="007A3ECC">
        <w:rPr>
          <w:b/>
        </w:rPr>
        <w:t xml:space="preserve">Задачи создания </w:t>
      </w:r>
      <w:r w:rsidR="00E74CD3" w:rsidRPr="007A3ECC">
        <w:rPr>
          <w:b/>
        </w:rPr>
        <w:t>обще</w:t>
      </w:r>
      <w:r w:rsidRPr="007A3ECC">
        <w:rPr>
          <w:b/>
        </w:rPr>
        <w:t>й инфраструктуры для сетей разного назнач</w:t>
      </w:r>
      <w:r w:rsidRPr="007A3ECC">
        <w:rPr>
          <w:b/>
        </w:rPr>
        <w:t>е</w:t>
      </w:r>
      <w:r w:rsidRPr="007A3ECC">
        <w:rPr>
          <w:b/>
        </w:rPr>
        <w:t xml:space="preserve">ния </w:t>
      </w:r>
    </w:p>
    <w:p w:rsidR="00110899" w:rsidRPr="003E17B1" w:rsidRDefault="005C0654" w:rsidP="00035B26">
      <w:pPr>
        <w:ind w:firstLine="0"/>
        <w:jc w:val="center"/>
      </w:pPr>
      <w:r>
        <w:t xml:space="preserve">Ермаков А.В., </w:t>
      </w:r>
      <w:r w:rsidR="00110899" w:rsidRPr="000D253D">
        <w:t>Соколов Н.А., Федоров А.В.</w:t>
      </w:r>
    </w:p>
    <w:p w:rsidR="00110899" w:rsidRPr="000D253D" w:rsidRDefault="00110899" w:rsidP="00FE1AD1">
      <w:r w:rsidRPr="000D253D">
        <w:rPr>
          <w:i/>
        </w:rPr>
        <w:t xml:space="preserve">Аннотация </w:t>
      </w:r>
      <w:r w:rsidRPr="000D253D">
        <w:t>–</w:t>
      </w:r>
      <w:r w:rsidRPr="000D253D">
        <w:rPr>
          <w:i/>
        </w:rPr>
        <w:t xml:space="preserve"> </w:t>
      </w:r>
      <w:bookmarkStart w:id="1" w:name="_Hlk29819138"/>
      <w:r w:rsidR="008C4B2E" w:rsidRPr="000D253D">
        <w:t>Построение сетей</w:t>
      </w:r>
      <w:r w:rsidR="006A74C5" w:rsidRPr="000D253D">
        <w:t>, независимо от их назначения</w:t>
      </w:r>
      <w:r w:rsidR="00B947EE" w:rsidRPr="000D253D">
        <w:t>, как прав</w:t>
      </w:r>
      <w:r w:rsidR="00B947EE" w:rsidRPr="000D253D">
        <w:t>и</w:t>
      </w:r>
      <w:r w:rsidR="00B947EE" w:rsidRPr="000D253D">
        <w:t>ло,</w:t>
      </w:r>
      <w:r w:rsidR="008C4B2E" w:rsidRPr="000D253D">
        <w:t xml:space="preserve"> требует создания сооружений, образующих инфраструктуру. Топологи</w:t>
      </w:r>
      <w:r w:rsidR="00E74CD3" w:rsidRPr="000D253D">
        <w:t>и</w:t>
      </w:r>
      <w:r w:rsidR="008C4B2E" w:rsidRPr="000D253D">
        <w:t xml:space="preserve"> с</w:t>
      </w:r>
      <w:r w:rsidR="008C4B2E" w:rsidRPr="000D253D">
        <w:t>е</w:t>
      </w:r>
      <w:r w:rsidR="008C4B2E" w:rsidRPr="000D253D">
        <w:t xml:space="preserve">тей в </w:t>
      </w:r>
      <w:r w:rsidR="00B947EE" w:rsidRPr="000D253D">
        <w:t>ряде</w:t>
      </w:r>
      <w:r w:rsidR="008C4B2E" w:rsidRPr="000D253D">
        <w:t xml:space="preserve"> отрасл</w:t>
      </w:r>
      <w:r w:rsidR="00B947EE" w:rsidRPr="000D253D">
        <w:t>ей</w:t>
      </w:r>
      <w:r w:rsidR="008C4B2E" w:rsidRPr="000D253D">
        <w:t xml:space="preserve"> схожи между собой. Данный факт актуализирует задачу с</w:t>
      </w:r>
      <w:r w:rsidR="008C4B2E" w:rsidRPr="000D253D">
        <w:t>о</w:t>
      </w:r>
      <w:r w:rsidR="008C4B2E" w:rsidRPr="000D253D">
        <w:t xml:space="preserve">здания </w:t>
      </w:r>
      <w:r w:rsidR="00E74CD3" w:rsidRPr="000D253D">
        <w:t>обще</w:t>
      </w:r>
      <w:r w:rsidR="008C4B2E" w:rsidRPr="000D253D">
        <w:t>й инфраструктуры для</w:t>
      </w:r>
      <w:r w:rsidR="006A74C5" w:rsidRPr="000D253D">
        <w:t xml:space="preserve"> </w:t>
      </w:r>
      <w:r w:rsidR="006910B8">
        <w:t xml:space="preserve">совокупности </w:t>
      </w:r>
      <w:r w:rsidR="006A74C5" w:rsidRPr="000D253D">
        <w:t>сетей с целью</w:t>
      </w:r>
      <w:r w:rsidR="008C4B2E" w:rsidRPr="000D253D">
        <w:t xml:space="preserve"> сокращений капитальных затрат и эксплуатационных расходов.</w:t>
      </w:r>
      <w:r w:rsidRPr="000D253D">
        <w:t xml:space="preserve"> В статье изложены </w:t>
      </w:r>
      <w:r w:rsidR="00E74CD3" w:rsidRPr="000D253D">
        <w:t>предв</w:t>
      </w:r>
      <w:r w:rsidR="00E74CD3" w:rsidRPr="000D253D">
        <w:t>а</w:t>
      </w:r>
      <w:r w:rsidR="00E74CD3" w:rsidRPr="000D253D">
        <w:t xml:space="preserve">рительные </w:t>
      </w:r>
      <w:r w:rsidRPr="000D253D">
        <w:t xml:space="preserve">результаты </w:t>
      </w:r>
      <w:r w:rsidR="00E74CD3" w:rsidRPr="000D253D">
        <w:t xml:space="preserve">системных </w:t>
      </w:r>
      <w:r w:rsidRPr="000D253D">
        <w:t xml:space="preserve">исследований, </w:t>
      </w:r>
      <w:r w:rsidR="00E74CD3" w:rsidRPr="000D253D">
        <w:t xml:space="preserve">которые </w:t>
      </w:r>
      <w:r w:rsidRPr="000D253D">
        <w:t xml:space="preserve">направлены на </w:t>
      </w:r>
      <w:r w:rsidR="00E74CD3" w:rsidRPr="000D253D">
        <w:t>п</w:t>
      </w:r>
      <w:r w:rsidR="00E74CD3" w:rsidRPr="000D253D">
        <w:t>о</w:t>
      </w:r>
      <w:r w:rsidR="00E74CD3" w:rsidRPr="000D253D">
        <w:t>строение</w:t>
      </w:r>
      <w:r w:rsidR="008C4B2E" w:rsidRPr="000D253D">
        <w:t xml:space="preserve"> </w:t>
      </w:r>
      <w:r w:rsidR="00E74CD3" w:rsidRPr="000D253D">
        <w:t>обще</w:t>
      </w:r>
      <w:r w:rsidR="008C4B2E" w:rsidRPr="000D253D">
        <w:t>й инфраструктуры для сетей, имеющих разное назначение, но схожую топологию.</w:t>
      </w:r>
    </w:p>
    <w:bookmarkEnd w:id="1"/>
    <w:p w:rsidR="00110899" w:rsidRPr="000D253D" w:rsidRDefault="00110899" w:rsidP="00FE1AD1">
      <w:r w:rsidRPr="000D253D">
        <w:rPr>
          <w:i/>
        </w:rPr>
        <w:t xml:space="preserve">Ключевые слова </w:t>
      </w:r>
      <w:r w:rsidRPr="000D253D">
        <w:t xml:space="preserve">– </w:t>
      </w:r>
      <w:r w:rsidR="008C4B2E" w:rsidRPr="000D253D">
        <w:t xml:space="preserve">инфраструктура, </w:t>
      </w:r>
      <w:r w:rsidR="006A74C5" w:rsidRPr="000D253D">
        <w:t xml:space="preserve">телекоммуникационная система, </w:t>
      </w:r>
      <w:r w:rsidR="008C4B2E" w:rsidRPr="000D253D">
        <w:t>сеть</w:t>
      </w:r>
      <w:r w:rsidRPr="000D253D">
        <w:t xml:space="preserve">, </w:t>
      </w:r>
      <w:r w:rsidR="008C4B2E" w:rsidRPr="000D253D">
        <w:t>топология, надежность, капитальные затраты, эксплуатационные расходы</w:t>
      </w:r>
      <w:r w:rsidRPr="000D253D">
        <w:t>.</w:t>
      </w:r>
    </w:p>
    <w:p w:rsidR="00110899" w:rsidRPr="00FD6F7B" w:rsidRDefault="00110899" w:rsidP="00FD6F7B">
      <w:pPr>
        <w:pStyle w:val="1"/>
        <w:rPr>
          <w:rFonts w:ascii="Times New Roman" w:hAnsi="Times New Roman" w:cs="Times New Roman"/>
          <w:sz w:val="28"/>
          <w:szCs w:val="28"/>
        </w:rPr>
      </w:pPr>
      <w:r w:rsidRPr="00FD6F7B">
        <w:rPr>
          <w:rFonts w:ascii="Times New Roman" w:hAnsi="Times New Roman" w:cs="Times New Roman"/>
          <w:sz w:val="28"/>
          <w:szCs w:val="28"/>
        </w:rPr>
        <w:t>Введение</w:t>
      </w:r>
    </w:p>
    <w:p w:rsidR="000D253D" w:rsidRDefault="00DE61B4" w:rsidP="00FE1AD1">
      <w:r w:rsidRPr="000D253D">
        <w:t>Задача, рассматриваемая в этой статье, относится к междисциплинарным проблемам [1]</w:t>
      </w:r>
      <w:r w:rsidR="000D253D" w:rsidRPr="000D253D">
        <w:t>, которые обычно отличает повышенная сложность</w:t>
      </w:r>
      <w:r w:rsidR="00C64737">
        <w:t xml:space="preserve"> их решения</w:t>
      </w:r>
      <w:r w:rsidRPr="000D253D">
        <w:t xml:space="preserve">. </w:t>
      </w:r>
      <w:r w:rsidR="000D253D" w:rsidRPr="000D253D">
        <w:t xml:space="preserve">Принципы создания общей инфраструктуры, используемой сетями разного назначения, прорабатывались на протяжении нескольких десятилетий. </w:t>
      </w:r>
      <w:r w:rsidR="000D253D">
        <w:t>Тем не менее, технологические особенности разных сетей и бюрократические барьеры не позволили получить желаемые результаты.</w:t>
      </w:r>
    </w:p>
    <w:p w:rsidR="00FD6F7B" w:rsidRDefault="005F7C43" w:rsidP="00FE1AD1">
      <w:r w:rsidRPr="00FE1AD1">
        <w:t>Современные д</w:t>
      </w:r>
      <w:r w:rsidR="000D253D" w:rsidRPr="00FE1AD1">
        <w:t xml:space="preserve">остижения науки и техники </w:t>
      </w:r>
      <w:r w:rsidRPr="00FE1AD1">
        <w:t>позволяют</w:t>
      </w:r>
      <w:r w:rsidR="000D253D" w:rsidRPr="00FE1AD1">
        <w:t xml:space="preserve"> </w:t>
      </w:r>
      <w:r w:rsidRPr="00FE1AD1">
        <w:t>найти эффекти</w:t>
      </w:r>
      <w:r w:rsidRPr="00FE1AD1">
        <w:t>в</w:t>
      </w:r>
      <w:r w:rsidRPr="00FE1AD1">
        <w:t>ные решения по созданию общей инфраструктуры. Изменения в экономической сфере порождают надежду на преодоление организационных препятствий</w:t>
      </w:r>
      <w:r w:rsidR="00ED3FA4" w:rsidRPr="00FE1AD1">
        <w:t xml:space="preserve"> и межведомственных разногласий. Следовательно, возникли предпосылки для решения поставленной задачи.</w:t>
      </w:r>
      <w:r w:rsidR="00FE1AD1">
        <w:t xml:space="preserve"> </w:t>
      </w:r>
      <w:r w:rsidR="007A3ECC">
        <w:t xml:space="preserve">Например, в США </w:t>
      </w:r>
      <w:r w:rsidR="00FD6F7B">
        <w:t>14 июня</w:t>
      </w:r>
      <w:r w:rsidR="007A3ECC">
        <w:t xml:space="preserve"> 2012 год</w:t>
      </w:r>
      <w:r w:rsidR="00FD6F7B">
        <w:t>а</w:t>
      </w:r>
      <w:r w:rsidR="007A3ECC">
        <w:t xml:space="preserve"> Президе</w:t>
      </w:r>
      <w:r w:rsidR="007A3ECC">
        <w:t>н</w:t>
      </w:r>
      <w:r w:rsidR="007A3ECC">
        <w:t xml:space="preserve">том страны был подписан </w:t>
      </w:r>
      <w:r w:rsidR="00FD6F7B">
        <w:t>указ №</w:t>
      </w:r>
      <w:r w:rsidR="00FD6F7B" w:rsidRPr="00FD6F7B">
        <w:t xml:space="preserve"> </w:t>
      </w:r>
      <w:r w:rsidR="00FD6F7B">
        <w:t>15183 об ускорении создания широкополо</w:t>
      </w:r>
      <w:r w:rsidR="00FD6F7B">
        <w:t>с</w:t>
      </w:r>
      <w:r w:rsidR="00FD6F7B">
        <w:t>ной сети, в котором был сформулирован принцип "</w:t>
      </w:r>
      <w:r w:rsidR="00FD6F7B" w:rsidRPr="00FD6F7B">
        <w:rPr>
          <w:lang w:val="en-GB"/>
        </w:rPr>
        <w:t>dig</w:t>
      </w:r>
      <w:r w:rsidR="00FD6F7B" w:rsidRPr="00FD6F7B">
        <w:t>-</w:t>
      </w:r>
      <w:r w:rsidR="00FD6F7B" w:rsidRPr="00FD6F7B">
        <w:rPr>
          <w:lang w:val="en-GB"/>
        </w:rPr>
        <w:t>once</w:t>
      </w:r>
      <w:r w:rsidR="00FD6F7B" w:rsidRPr="00FD6F7B">
        <w:t xml:space="preserve"> </w:t>
      </w:r>
      <w:r w:rsidR="00FD6F7B" w:rsidRPr="00FD6F7B">
        <w:rPr>
          <w:lang w:val="en-GB"/>
        </w:rPr>
        <w:t>requirements</w:t>
      </w:r>
      <w:r w:rsidR="00FD6F7B">
        <w:t>". Это словосочетание можно перевести так: "копать землю один раз". Подразумевае</w:t>
      </w:r>
      <w:r w:rsidR="00FD6F7B">
        <w:t>т</w:t>
      </w:r>
      <w:r w:rsidR="00FD6F7B">
        <w:lastRenderedPageBreak/>
        <w:t>ся единовременное создание инфраструктуры для всех возможных вариантов использования ее ресурсов.</w:t>
      </w:r>
    </w:p>
    <w:p w:rsidR="000D253D" w:rsidRPr="00ED3FA4" w:rsidRDefault="00ED3FA4" w:rsidP="00FE1AD1">
      <w:r w:rsidRPr="00ED3FA4">
        <w:t xml:space="preserve">Статья </w:t>
      </w:r>
      <w:r>
        <w:t>состоит из трех основных разделов. В первом разделе изложены терминологические аспекты для рассматриваемых объектов и процессов. Вт</w:t>
      </w:r>
      <w:r>
        <w:t>о</w:t>
      </w:r>
      <w:r>
        <w:t xml:space="preserve">рой раздел посвящен изложению системных аспектов построения </w:t>
      </w:r>
      <w:r w:rsidRPr="000D253D">
        <w:t>общей и</w:t>
      </w:r>
      <w:r w:rsidRPr="000D253D">
        <w:t>н</w:t>
      </w:r>
      <w:r w:rsidRPr="000D253D">
        <w:t>фраструктуры</w:t>
      </w:r>
      <w:r>
        <w:t>. Качественные оценки экономического характера составляют предмет третьего раздела.</w:t>
      </w:r>
    </w:p>
    <w:p w:rsidR="00ED3FA4" w:rsidRPr="00FD6F7B" w:rsidRDefault="00ED3FA4" w:rsidP="00FD6F7B">
      <w:pPr>
        <w:pStyle w:val="1"/>
        <w:rPr>
          <w:rFonts w:ascii="Times New Roman" w:hAnsi="Times New Roman" w:cs="Times New Roman"/>
          <w:sz w:val="28"/>
          <w:szCs w:val="28"/>
        </w:rPr>
      </w:pPr>
      <w:r w:rsidRPr="00FD6F7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0D253D" w:rsidRDefault="00FE1AD1" w:rsidP="00A761D7">
      <w:r>
        <w:t>Отечественная терминология в ряде дисциплин (</w:t>
      </w:r>
      <w:r w:rsidR="00FD6F7B">
        <w:t>по крайней мере</w:t>
      </w:r>
      <w:r>
        <w:t>, в эле</w:t>
      </w:r>
      <w:r>
        <w:t>к</w:t>
      </w:r>
      <w:r>
        <w:t xml:space="preserve">тросвязи) находится в плачевном состоянии. </w:t>
      </w:r>
      <w:r w:rsidR="0022429C">
        <w:t>Не столь радужна ситуация с те</w:t>
      </w:r>
      <w:r w:rsidR="0022429C">
        <w:t>р</w:t>
      </w:r>
      <w:r w:rsidR="0022429C">
        <w:t>минологией в зарубежной технической литературе. Это утверждение можно проиллюстрировать различным толкованием одного и того же термина в рек</w:t>
      </w:r>
      <w:r w:rsidR="0022429C">
        <w:t>о</w:t>
      </w:r>
      <w:r w:rsidR="0022429C">
        <w:t xml:space="preserve">мендациях Международного союза электросвязи. </w:t>
      </w:r>
      <w:r>
        <w:t xml:space="preserve">По этой причине </w:t>
      </w:r>
      <w:r w:rsidR="003F433C">
        <w:t xml:space="preserve">необходимо </w:t>
      </w:r>
      <w:r w:rsidR="0022429C">
        <w:t>предложить</w:t>
      </w:r>
      <w:r w:rsidR="00A761D7">
        <w:t xml:space="preserve"> трактовку </w:t>
      </w:r>
      <w:r w:rsidR="003F433C">
        <w:t>ряд</w:t>
      </w:r>
      <w:r w:rsidR="00C303FD">
        <w:t>а</w:t>
      </w:r>
      <w:r w:rsidR="003F433C">
        <w:t xml:space="preserve"> терминов, используемых </w:t>
      </w:r>
      <w:r w:rsidR="00A761D7">
        <w:t>в статье.</w:t>
      </w:r>
    </w:p>
    <w:p w:rsidR="00786726" w:rsidRPr="003D566A" w:rsidRDefault="00A761D7" w:rsidP="00786726">
      <w:r>
        <w:t xml:space="preserve">Первый термин – </w:t>
      </w:r>
      <w:r w:rsidRPr="006110D2">
        <w:rPr>
          <w:b/>
          <w:i/>
        </w:rPr>
        <w:t>инфраструктура</w:t>
      </w:r>
      <w:r w:rsidR="00786726">
        <w:t>. Его смысл зависит от той сути, кот</w:t>
      </w:r>
      <w:r w:rsidR="00786726">
        <w:t>о</w:t>
      </w:r>
      <w:r w:rsidR="00786726">
        <w:t>рую формулирует автор. Кроме того, следует подчеркнуть, что в последние г</w:t>
      </w:r>
      <w:r w:rsidR="00786726">
        <w:t>о</w:t>
      </w:r>
      <w:r w:rsidR="00786726">
        <w:t xml:space="preserve">ды слово "инфраструктура" </w:t>
      </w:r>
      <w:r w:rsidR="005978F2">
        <w:t xml:space="preserve">иногда </w:t>
      </w:r>
      <w:r w:rsidR="004B5348">
        <w:t>применя</w:t>
      </w:r>
      <w:r w:rsidR="005978F2">
        <w:t>ется</w:t>
      </w:r>
      <w:r w:rsidR="004B5348">
        <w:t>, мягко говоря,</w:t>
      </w:r>
      <w:r w:rsidR="005978F2">
        <w:t xml:space="preserve"> не совсем ко</w:t>
      </w:r>
      <w:r w:rsidR="005978F2">
        <w:t>р</w:t>
      </w:r>
      <w:r w:rsidR="005978F2">
        <w:t>ректно. Используя словари и авторитетные публикации, уместно определить инфраструктуру следующим образом: "К</w:t>
      </w:r>
      <w:r w:rsidR="00786726" w:rsidRPr="000D253D">
        <w:t>омплекс взаимосвязанных обслуж</w:t>
      </w:r>
      <w:r w:rsidR="00786726" w:rsidRPr="000D253D">
        <w:t>и</w:t>
      </w:r>
      <w:r w:rsidR="00786726" w:rsidRPr="000D253D">
        <w:t>вающих структур, составляющих и/или обеспечивающих основу для решения задачи</w:t>
      </w:r>
      <w:r w:rsidR="005978F2">
        <w:t>"</w:t>
      </w:r>
      <w:r w:rsidR="00786726" w:rsidRPr="000D253D">
        <w:t xml:space="preserve">. </w:t>
      </w:r>
      <w:r w:rsidR="006110D2">
        <w:t>Такое определение хорошо согласуется с классической трактовкой и</w:t>
      </w:r>
      <w:r w:rsidR="006110D2">
        <w:t>н</w:t>
      </w:r>
      <w:r w:rsidR="006110D2">
        <w:t>фраструктуры, использованной в технической литературе по телекоммуник</w:t>
      </w:r>
      <w:r w:rsidR="006110D2">
        <w:t>а</w:t>
      </w:r>
      <w:r w:rsidR="006110D2">
        <w:t xml:space="preserve">ционным системам. </w:t>
      </w:r>
      <w:r w:rsidR="004B5348">
        <w:t>В них и</w:t>
      </w:r>
      <w:r w:rsidR="008570E1">
        <w:t>нфраструктура включает здания, кабельную кан</w:t>
      </w:r>
      <w:r w:rsidR="008570E1">
        <w:t>а</w:t>
      </w:r>
      <w:r w:rsidR="008570E1">
        <w:t>лизацию, сооружения, на которых размещается оборудование базовых станций сотовых сетей, и им подобные средства.</w:t>
      </w:r>
      <w:r w:rsidR="00003A73">
        <w:t xml:space="preserve"> </w:t>
      </w:r>
    </w:p>
    <w:p w:rsidR="00A761D7" w:rsidRPr="0022429C" w:rsidRDefault="0022429C" w:rsidP="00FE1AD1">
      <w:r>
        <w:t xml:space="preserve">Второй термин – </w:t>
      </w:r>
      <w:r>
        <w:rPr>
          <w:b/>
          <w:i/>
        </w:rPr>
        <w:t>сеть</w:t>
      </w:r>
      <w:r>
        <w:t>. Применительно к телекоммуникационной системе под сетью обычно понимается совокупность узлов коммутации (</w:t>
      </w:r>
      <w:r w:rsidR="004B5348">
        <w:t xml:space="preserve">средств </w:t>
      </w:r>
      <w:r>
        <w:t>ра</w:t>
      </w:r>
      <w:r>
        <w:t>с</w:t>
      </w:r>
      <w:r>
        <w:t xml:space="preserve">пределения информации) и трактов обмена сигналами, которая обеспечивает соединения между двумя или более точками (терминалами). </w:t>
      </w:r>
      <w:r w:rsidR="00035B26">
        <w:t xml:space="preserve">Это определение </w:t>
      </w:r>
      <w:r w:rsidR="00035B26">
        <w:lastRenderedPageBreak/>
        <w:t>не подходит для сетей, которые создаются для транспорта, передачи электр</w:t>
      </w:r>
      <w:r w:rsidR="00035B26">
        <w:t>о</w:t>
      </w:r>
      <w:r w:rsidR="00035B26">
        <w:t xml:space="preserve">энергии, природного газа, воды и других применений. Общей для всех видов сетей стала их математическая модель в виде графа </w:t>
      </w:r>
      <w:r w:rsidR="00035B26" w:rsidRPr="00035B26">
        <w:t>[2].</w:t>
      </w:r>
      <w:r w:rsidR="00035B26">
        <w:t xml:space="preserve"> </w:t>
      </w:r>
    </w:p>
    <w:p w:rsidR="00ED3FA4" w:rsidRDefault="00035B26" w:rsidP="00FE1AD1">
      <w:r>
        <w:t xml:space="preserve">Третий термин – </w:t>
      </w:r>
      <w:r>
        <w:rPr>
          <w:b/>
          <w:i/>
        </w:rPr>
        <w:t>модель</w:t>
      </w:r>
      <w:r>
        <w:t xml:space="preserve">. Вполне приемлемое определение модели можно найти в Википедии. Под моделью понимается </w:t>
      </w:r>
      <w:r w:rsidRPr="0022429C">
        <w:t>абстрактное представление р</w:t>
      </w:r>
      <w:r w:rsidRPr="0022429C">
        <w:t>е</w:t>
      </w:r>
      <w:r w:rsidRPr="0022429C">
        <w:t>альности в какой-либо форме</w:t>
      </w:r>
      <w:r>
        <w:t xml:space="preserve">, </w:t>
      </w:r>
      <w:r w:rsidRPr="0022429C">
        <w:t xml:space="preserve">предназначенное для </w:t>
      </w:r>
      <w:r w:rsidR="004B5348">
        <w:t>описа</w:t>
      </w:r>
      <w:r w:rsidRPr="0022429C">
        <w:t>ния определ</w:t>
      </w:r>
      <w:r>
        <w:t>е</w:t>
      </w:r>
      <w:r w:rsidRPr="0022429C">
        <w:t>нных а</w:t>
      </w:r>
      <w:r w:rsidRPr="0022429C">
        <w:t>с</w:t>
      </w:r>
      <w:r w:rsidRPr="0022429C">
        <w:t>пектов этой реальности и позволяющее получить ответы на изучаемые вопр</w:t>
      </w:r>
      <w:r w:rsidRPr="0022429C">
        <w:t>о</w:t>
      </w:r>
      <w:r w:rsidRPr="0022429C">
        <w:t>сы</w:t>
      </w:r>
      <w:r>
        <w:t>. Именно такой моделью для сетей разных видов можно считать граф.</w:t>
      </w:r>
    </w:p>
    <w:p w:rsidR="00035B26" w:rsidRDefault="00035B26" w:rsidP="00FE1AD1">
      <w:r>
        <w:t xml:space="preserve">Четвертый термин – </w:t>
      </w:r>
      <w:r>
        <w:rPr>
          <w:b/>
          <w:i/>
        </w:rPr>
        <w:t>граф</w:t>
      </w:r>
      <w:r>
        <w:t xml:space="preserve">. </w:t>
      </w:r>
      <w:r w:rsidR="003D566A">
        <w:t xml:space="preserve">Граф состоит из совокупности вершин </w:t>
      </w:r>
      <w:r w:rsidR="003D566A" w:rsidRPr="003D566A">
        <w:rPr>
          <w:i/>
          <w:lang w:val="en-US"/>
        </w:rPr>
        <w:t>a</w:t>
      </w:r>
      <w:r w:rsidR="003D566A" w:rsidRPr="003D566A">
        <w:rPr>
          <w:i/>
          <w:vertAlign w:val="subscript"/>
          <w:lang w:val="en-US"/>
        </w:rPr>
        <w:t>i</w:t>
      </w:r>
      <w:r w:rsidR="003D566A" w:rsidRPr="003D566A">
        <w:t xml:space="preserve"> </w:t>
      </w:r>
      <w:r w:rsidR="003D566A">
        <w:t>и</w:t>
      </w:r>
      <w:r w:rsidR="003D566A" w:rsidRPr="003D566A">
        <w:t xml:space="preserve"> </w:t>
      </w:r>
      <w:r w:rsidR="003D566A">
        <w:t>с</w:t>
      </w:r>
      <w:r w:rsidR="003D566A">
        <w:t>о</w:t>
      </w:r>
      <w:r w:rsidR="003D566A">
        <w:t xml:space="preserve">единяющих их ребер </w:t>
      </w:r>
      <w:r w:rsidR="003D566A" w:rsidRPr="003D566A">
        <w:rPr>
          <w:i/>
          <w:lang w:val="en-US"/>
        </w:rPr>
        <w:t>b</w:t>
      </w:r>
      <w:r w:rsidR="003D566A" w:rsidRPr="003D566A">
        <w:rPr>
          <w:i/>
          <w:vertAlign w:val="subscript"/>
          <w:lang w:val="en-US"/>
        </w:rPr>
        <w:t>ij</w:t>
      </w:r>
      <w:r w:rsidR="003D566A">
        <w:t xml:space="preserve"> </w:t>
      </w:r>
      <w:r w:rsidR="003D566A" w:rsidRPr="003D566A">
        <w:t xml:space="preserve">[2]. </w:t>
      </w:r>
      <w:r w:rsidR="003D566A">
        <w:t xml:space="preserve">Обычно вершине графа </w:t>
      </w:r>
      <w:r w:rsidR="003D566A" w:rsidRPr="003D566A">
        <w:rPr>
          <w:i/>
          <w:lang w:val="en-US"/>
        </w:rPr>
        <w:t>a</w:t>
      </w:r>
      <w:r w:rsidR="003D566A" w:rsidRPr="003D566A">
        <w:rPr>
          <w:i/>
          <w:vertAlign w:val="subscript"/>
          <w:lang w:val="en-US"/>
        </w:rPr>
        <w:t>i</w:t>
      </w:r>
      <w:r w:rsidR="003D566A" w:rsidRPr="003D566A">
        <w:t xml:space="preserve"> </w:t>
      </w:r>
      <w:r w:rsidR="003D566A">
        <w:t xml:space="preserve">соответствует </w:t>
      </w:r>
      <w:r w:rsidR="003D566A" w:rsidRPr="003D566A">
        <w:rPr>
          <w:i/>
          <w:lang w:val="en-US"/>
        </w:rPr>
        <w:t>i</w:t>
      </w:r>
      <w:r w:rsidR="003D566A" w:rsidRPr="003D566A">
        <w:t>-</w:t>
      </w:r>
      <w:r w:rsidR="003D566A">
        <w:t xml:space="preserve">й узел (пункт) сети, а ребру </w:t>
      </w:r>
      <w:r w:rsidR="003D566A" w:rsidRPr="003D566A">
        <w:rPr>
          <w:i/>
          <w:lang w:val="en-US"/>
        </w:rPr>
        <w:t>b</w:t>
      </w:r>
      <w:r w:rsidR="003D566A" w:rsidRPr="003D566A">
        <w:rPr>
          <w:i/>
          <w:vertAlign w:val="subscript"/>
          <w:lang w:val="en-US"/>
        </w:rPr>
        <w:t>ij</w:t>
      </w:r>
      <w:r w:rsidR="003D566A">
        <w:t xml:space="preserve"> – тракт (путь), непосредственно связывающий вершины </w:t>
      </w:r>
      <w:r w:rsidR="003D566A" w:rsidRPr="003D566A">
        <w:rPr>
          <w:i/>
          <w:lang w:val="en-US"/>
        </w:rPr>
        <w:t>a</w:t>
      </w:r>
      <w:r w:rsidR="003D566A" w:rsidRPr="003D566A">
        <w:rPr>
          <w:i/>
          <w:vertAlign w:val="subscript"/>
          <w:lang w:val="en-US"/>
        </w:rPr>
        <w:t>i</w:t>
      </w:r>
      <w:r w:rsidR="003D566A" w:rsidRPr="003D566A">
        <w:t xml:space="preserve"> </w:t>
      </w:r>
      <w:r w:rsidR="003D566A">
        <w:t xml:space="preserve">и </w:t>
      </w:r>
      <w:r w:rsidR="003D566A" w:rsidRPr="003D566A">
        <w:rPr>
          <w:i/>
          <w:lang w:val="en-US"/>
        </w:rPr>
        <w:t>a</w:t>
      </w:r>
      <w:r w:rsidR="003D566A">
        <w:rPr>
          <w:i/>
          <w:vertAlign w:val="subscript"/>
          <w:lang w:val="en-US"/>
        </w:rPr>
        <w:t>j</w:t>
      </w:r>
      <w:r w:rsidR="003D566A">
        <w:t>.</w:t>
      </w:r>
      <w:r w:rsidR="003D566A" w:rsidRPr="003D566A">
        <w:t xml:space="preserve"> </w:t>
      </w:r>
      <w:r w:rsidR="003D566A">
        <w:t>Пример модели сети в виде графа показан на рисунке 1.</w:t>
      </w:r>
      <w:r w:rsidR="00584B01">
        <w:t xml:space="preserve"> </w:t>
      </w:r>
      <w:r w:rsidR="003D566A">
        <w:t xml:space="preserve">Изображенный граф не имеет петель (ребер вида </w:t>
      </w:r>
      <w:proofErr w:type="spellStart"/>
      <w:r w:rsidR="003D566A" w:rsidRPr="003D566A">
        <w:rPr>
          <w:i/>
          <w:lang w:val="en-US"/>
        </w:rPr>
        <w:t>b</w:t>
      </w:r>
      <w:r w:rsidR="003D566A" w:rsidRPr="003D566A">
        <w:rPr>
          <w:i/>
          <w:vertAlign w:val="subscript"/>
          <w:lang w:val="en-US"/>
        </w:rPr>
        <w:t>ii</w:t>
      </w:r>
      <w:proofErr w:type="spellEnd"/>
      <w:r w:rsidR="003D566A">
        <w:t>). Он относится к так называемым смеша</w:t>
      </w:r>
      <w:r w:rsidR="003D566A">
        <w:t>н</w:t>
      </w:r>
      <w:r w:rsidR="003D566A">
        <w:t xml:space="preserve">ным графам </w:t>
      </w:r>
      <w:r w:rsidR="003D566A" w:rsidRPr="003D566A">
        <w:t>[2]</w:t>
      </w:r>
      <w:r w:rsidR="003D566A">
        <w:t>.</w:t>
      </w:r>
      <w:r w:rsidR="003D566A" w:rsidRPr="003D566A">
        <w:t xml:space="preserve"> </w:t>
      </w:r>
      <w:r w:rsidR="003D566A">
        <w:t>Они содерж</w:t>
      </w:r>
      <w:r w:rsidR="00C303FD">
        <w:t>а</w:t>
      </w:r>
      <w:r w:rsidR="003D566A">
        <w:t xml:space="preserve">т ребра, по которым возможна связь от </w:t>
      </w:r>
      <w:r w:rsidR="003D566A" w:rsidRPr="003D566A">
        <w:rPr>
          <w:i/>
          <w:lang w:val="en-US"/>
        </w:rPr>
        <w:t>a</w:t>
      </w:r>
      <w:r w:rsidR="003D566A" w:rsidRPr="003D566A">
        <w:rPr>
          <w:i/>
          <w:vertAlign w:val="subscript"/>
          <w:lang w:val="en-US"/>
        </w:rPr>
        <w:t>i</w:t>
      </w:r>
      <w:r w:rsidR="003D566A" w:rsidRPr="003D566A">
        <w:t xml:space="preserve"> </w:t>
      </w:r>
      <w:r w:rsidR="003D566A">
        <w:t xml:space="preserve">к </w:t>
      </w:r>
      <w:r w:rsidR="003D566A" w:rsidRPr="003D566A">
        <w:rPr>
          <w:i/>
          <w:lang w:val="en-US"/>
        </w:rPr>
        <w:t>a</w:t>
      </w:r>
      <w:r w:rsidR="003D566A">
        <w:rPr>
          <w:i/>
          <w:vertAlign w:val="subscript"/>
          <w:lang w:val="en-US"/>
        </w:rPr>
        <w:t>j</w:t>
      </w:r>
      <w:r w:rsidR="003D566A" w:rsidRPr="003D566A">
        <w:t xml:space="preserve"> </w:t>
      </w:r>
      <w:r w:rsidR="003D566A">
        <w:t xml:space="preserve">и от </w:t>
      </w:r>
      <w:r w:rsidR="003D566A" w:rsidRPr="003D566A">
        <w:rPr>
          <w:i/>
          <w:lang w:val="en-US"/>
        </w:rPr>
        <w:t>a</w:t>
      </w:r>
      <w:r w:rsidR="003D566A">
        <w:rPr>
          <w:i/>
          <w:vertAlign w:val="subscript"/>
          <w:lang w:val="en-US"/>
        </w:rPr>
        <w:t>j</w:t>
      </w:r>
      <w:r w:rsidR="003D566A">
        <w:t xml:space="preserve"> к </w:t>
      </w:r>
      <w:r w:rsidR="003D566A" w:rsidRPr="003D566A">
        <w:rPr>
          <w:i/>
          <w:lang w:val="en-US"/>
        </w:rPr>
        <w:t>a</w:t>
      </w:r>
      <w:r w:rsidR="003D566A" w:rsidRPr="003D566A">
        <w:rPr>
          <w:i/>
          <w:vertAlign w:val="subscript"/>
          <w:lang w:val="en-US"/>
        </w:rPr>
        <w:t>i</w:t>
      </w:r>
      <w:r w:rsidR="003D566A">
        <w:t>, а также ребра, обеспечивающее связь только в одном направлении</w:t>
      </w:r>
      <w:r w:rsidR="00584B01">
        <w:t xml:space="preserve"> (п</w:t>
      </w:r>
      <w:r w:rsidR="003D566A">
        <w:t>р</w:t>
      </w:r>
      <w:r w:rsidR="003D566A">
        <w:t>и</w:t>
      </w:r>
      <w:r w:rsidR="003D566A">
        <w:t>мер</w:t>
      </w:r>
      <w:r w:rsidR="00584B01">
        <w:t>ом</w:t>
      </w:r>
      <w:r w:rsidR="003D566A">
        <w:t xml:space="preserve"> </w:t>
      </w:r>
      <w:r w:rsidR="00584B01">
        <w:t xml:space="preserve">служит </w:t>
      </w:r>
      <w:r w:rsidR="003D566A">
        <w:t>ребр</w:t>
      </w:r>
      <w:r w:rsidR="00584B01">
        <w:t>о</w:t>
      </w:r>
      <w:r w:rsidR="003D566A">
        <w:t xml:space="preserve"> </w:t>
      </w:r>
      <w:r w:rsidR="003D566A" w:rsidRPr="003D566A">
        <w:rPr>
          <w:i/>
          <w:lang w:val="en-US"/>
        </w:rPr>
        <w:t>b</w:t>
      </w:r>
      <w:r w:rsidR="003D566A">
        <w:rPr>
          <w:i/>
          <w:vertAlign w:val="subscript"/>
        </w:rPr>
        <w:t>24</w:t>
      </w:r>
      <w:r w:rsidR="003D566A">
        <w:t xml:space="preserve">, </w:t>
      </w:r>
      <w:r w:rsidR="00584B01">
        <w:t xml:space="preserve">показанное пунктирной линией и </w:t>
      </w:r>
      <w:r w:rsidR="003D566A">
        <w:t>снабженное стре</w:t>
      </w:r>
      <w:r w:rsidR="003D566A">
        <w:t>л</w:t>
      </w:r>
      <w:r w:rsidR="003D566A">
        <w:t>кой</w:t>
      </w:r>
      <w:r w:rsidR="00584B01">
        <w:t>)</w:t>
      </w:r>
      <w:r w:rsidR="003D566A">
        <w:t>.</w:t>
      </w:r>
    </w:p>
    <w:p w:rsidR="00DB7D8E" w:rsidRDefault="00DB7D8E" w:rsidP="00DB7D8E">
      <w:pPr>
        <w:spacing w:before="120" w:after="120"/>
        <w:ind w:firstLine="0"/>
        <w:jc w:val="center"/>
      </w:pPr>
      <w:r>
        <w:object w:dxaOrig="6963" w:dyaOrig="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96.5pt" o:ole="">
            <v:imagedata r:id="rId7" o:title=""/>
          </v:shape>
          <o:OLEObject Type="Embed" ProgID="Visio.Drawing.11" ShapeID="_x0000_i1025" DrawAspect="Content" ObjectID="_1749842856" r:id="rId8"/>
        </w:object>
      </w:r>
    </w:p>
    <w:p w:rsidR="0022429C" w:rsidRDefault="00DB7D8E" w:rsidP="00DB7D8E">
      <w:pPr>
        <w:spacing w:before="120" w:after="120"/>
        <w:ind w:firstLine="0"/>
        <w:jc w:val="center"/>
      </w:pPr>
      <w:r>
        <w:t>Рисунок 1. Модель сети в виде графа</w:t>
      </w:r>
    </w:p>
    <w:p w:rsidR="00B22A69" w:rsidRPr="00B44D8B" w:rsidRDefault="00B22A69" w:rsidP="00E32846">
      <w:r>
        <w:t xml:space="preserve">Пятый термин – </w:t>
      </w:r>
      <w:r>
        <w:rPr>
          <w:b/>
          <w:i/>
        </w:rPr>
        <w:t>система</w:t>
      </w:r>
      <w:r>
        <w:t xml:space="preserve">. Из множества известных определений </w:t>
      </w:r>
      <w:r w:rsidRPr="00B44D8B">
        <w:t>[3]</w:t>
      </w:r>
      <w:r w:rsidR="00B44D8B" w:rsidRPr="00B44D8B">
        <w:t xml:space="preserve"> </w:t>
      </w:r>
      <w:r w:rsidR="00B44D8B">
        <w:t>а</w:t>
      </w:r>
      <w:r w:rsidR="00B44D8B">
        <w:t>в</w:t>
      </w:r>
      <w:r w:rsidR="00B44D8B">
        <w:t xml:space="preserve">торы статьи </w:t>
      </w:r>
      <w:r w:rsidR="002924AE">
        <w:t xml:space="preserve">предпочли трактовку, которую предложили А.Д. Холл и Р.Е. </w:t>
      </w:r>
      <w:proofErr w:type="spellStart"/>
      <w:r w:rsidR="002924AE">
        <w:t>Фе</w:t>
      </w:r>
      <w:r w:rsidR="002924AE">
        <w:t>й</w:t>
      </w:r>
      <w:r w:rsidR="002924AE">
        <w:lastRenderedPageBreak/>
        <w:t>джин</w:t>
      </w:r>
      <w:proofErr w:type="spellEnd"/>
      <w:r w:rsidR="002924AE">
        <w:t>: "Множество объектов вместе с отношениями между ними и между их а</w:t>
      </w:r>
      <w:r w:rsidR="006B16C3">
        <w:t>т</w:t>
      </w:r>
      <w:r w:rsidR="002924AE">
        <w:t>рибутами".</w:t>
      </w:r>
    </w:p>
    <w:p w:rsidR="00E32846" w:rsidRPr="003E17B1" w:rsidRDefault="00B22A69" w:rsidP="00E32846">
      <w:r>
        <w:t xml:space="preserve">Шестой </w:t>
      </w:r>
      <w:r w:rsidR="003D566A">
        <w:t xml:space="preserve">термин – </w:t>
      </w:r>
      <w:r w:rsidR="003D566A">
        <w:rPr>
          <w:b/>
          <w:i/>
        </w:rPr>
        <w:t>к</w:t>
      </w:r>
      <w:r w:rsidR="00D0766E">
        <w:rPr>
          <w:b/>
          <w:i/>
        </w:rPr>
        <w:t>апитальные затраты</w:t>
      </w:r>
      <w:r w:rsidR="003D566A">
        <w:t xml:space="preserve">. </w:t>
      </w:r>
      <w:r w:rsidR="00D0766E">
        <w:t>В экономической литературе</w:t>
      </w:r>
      <w:r w:rsidR="00E32846">
        <w:t>, включая соответствующие словари, можно найти определение примерно такого вида: "</w:t>
      </w:r>
      <w:r w:rsidR="00E32846">
        <w:rPr>
          <w:rStyle w:val="w"/>
        </w:rPr>
        <w:t>Затраты</w:t>
      </w:r>
      <w:r w:rsidR="00E32846">
        <w:t xml:space="preserve"> </w:t>
      </w:r>
      <w:r w:rsidR="00E32846">
        <w:rPr>
          <w:rStyle w:val="w"/>
        </w:rPr>
        <w:t>на</w:t>
      </w:r>
      <w:r w:rsidR="00E32846">
        <w:t xml:space="preserve"> </w:t>
      </w:r>
      <w:r w:rsidR="00E32846">
        <w:rPr>
          <w:rStyle w:val="w"/>
        </w:rPr>
        <w:t>модернизацию</w:t>
      </w:r>
      <w:r w:rsidR="00E32846">
        <w:t xml:space="preserve"> </w:t>
      </w:r>
      <w:r w:rsidR="00E32846">
        <w:rPr>
          <w:rStyle w:val="w"/>
        </w:rPr>
        <w:t>и</w:t>
      </w:r>
      <w:r w:rsidR="00E32846">
        <w:t xml:space="preserve"> </w:t>
      </w:r>
      <w:r w:rsidR="00E32846">
        <w:rPr>
          <w:rStyle w:val="w"/>
        </w:rPr>
        <w:t>реконструкцию</w:t>
      </w:r>
      <w:r w:rsidR="00E32846">
        <w:t xml:space="preserve"> </w:t>
      </w:r>
      <w:r>
        <w:rPr>
          <w:rStyle w:val="w"/>
        </w:rPr>
        <w:t>системы</w:t>
      </w:r>
      <w:r w:rsidR="00E32846">
        <w:t xml:space="preserve">, </w:t>
      </w:r>
      <w:r>
        <w:t xml:space="preserve">в </w:t>
      </w:r>
      <w:r w:rsidR="00E32846">
        <w:rPr>
          <w:rStyle w:val="w"/>
        </w:rPr>
        <w:t>котор</w:t>
      </w:r>
      <w:r>
        <w:rPr>
          <w:rStyle w:val="w"/>
        </w:rPr>
        <w:t>ой</w:t>
      </w:r>
      <w:r w:rsidR="00E32846">
        <w:rPr>
          <w:rStyle w:val="w"/>
        </w:rPr>
        <w:t>,</w:t>
      </w:r>
      <w:r w:rsidR="00E32846">
        <w:t xml:space="preserve"> </w:t>
      </w:r>
      <w:r w:rsidR="00E32846">
        <w:rPr>
          <w:rStyle w:val="w"/>
        </w:rPr>
        <w:t>после</w:t>
      </w:r>
      <w:r w:rsidR="00E32846">
        <w:t xml:space="preserve"> реализации проекта, </w:t>
      </w:r>
      <w:r w:rsidR="00E32846">
        <w:rPr>
          <w:rStyle w:val="w"/>
        </w:rPr>
        <w:t>улучшают</w:t>
      </w:r>
      <w:r>
        <w:rPr>
          <w:rStyle w:val="w"/>
        </w:rPr>
        <w:t>ся</w:t>
      </w:r>
      <w:r w:rsidR="00E32846">
        <w:t xml:space="preserve"> основные </w:t>
      </w:r>
      <w:r w:rsidR="00E32846">
        <w:rPr>
          <w:rStyle w:val="w"/>
        </w:rPr>
        <w:t>показатели</w:t>
      </w:r>
      <w:r w:rsidR="00E32846">
        <w:t xml:space="preserve"> их </w:t>
      </w:r>
      <w:r w:rsidR="00E32846">
        <w:rPr>
          <w:rStyle w:val="w"/>
        </w:rPr>
        <w:t>функционирования</w:t>
      </w:r>
      <w:r w:rsidR="00E32846">
        <w:t xml:space="preserve"> (</w:t>
      </w:r>
      <w:r w:rsidR="00E32846">
        <w:rPr>
          <w:rStyle w:val="w"/>
        </w:rPr>
        <w:t>срок</w:t>
      </w:r>
      <w:r w:rsidR="00E32846">
        <w:t xml:space="preserve"> </w:t>
      </w:r>
      <w:r w:rsidR="00E32846">
        <w:rPr>
          <w:rStyle w:val="w"/>
        </w:rPr>
        <w:t>службы</w:t>
      </w:r>
      <w:r w:rsidR="00E32846">
        <w:t xml:space="preserve">, </w:t>
      </w:r>
      <w:r w:rsidR="00E32846">
        <w:rPr>
          <w:rStyle w:val="w"/>
        </w:rPr>
        <w:t>мощность</w:t>
      </w:r>
      <w:r w:rsidR="00E32846">
        <w:t xml:space="preserve">, </w:t>
      </w:r>
      <w:r w:rsidR="00E32846">
        <w:rPr>
          <w:rStyle w:val="w"/>
        </w:rPr>
        <w:t>качественные характеристики и т</w:t>
      </w:r>
      <w:r w:rsidR="00E32846">
        <w:t>.</w:t>
      </w:r>
      <w:r w:rsidR="00E32846">
        <w:rPr>
          <w:rStyle w:val="w"/>
        </w:rPr>
        <w:t>п</w:t>
      </w:r>
      <w:r w:rsidR="00E32846">
        <w:t>.). В современной отечественной литературе вместо термина "</w:t>
      </w:r>
      <w:r w:rsidR="00E32846" w:rsidRPr="00E32846">
        <w:t>капитальные затраты</w:t>
      </w:r>
      <w:r w:rsidR="00E32846">
        <w:t>" часто и</w:t>
      </w:r>
      <w:r w:rsidR="00E32846">
        <w:t>с</w:t>
      </w:r>
      <w:r w:rsidR="00E32846">
        <w:t xml:space="preserve">пользуется англоязычное сокращение </w:t>
      </w:r>
      <w:r w:rsidR="00E32846">
        <w:rPr>
          <w:lang w:val="en-US"/>
        </w:rPr>
        <w:t>CAPEX</w:t>
      </w:r>
      <w:r w:rsidR="00E32846" w:rsidRPr="00E32846">
        <w:t xml:space="preserve"> – </w:t>
      </w:r>
      <w:r w:rsidR="00E32846" w:rsidRPr="00E32846">
        <w:rPr>
          <w:lang w:val="en-GB"/>
        </w:rPr>
        <w:t>capital</w:t>
      </w:r>
      <w:r w:rsidR="00E32846" w:rsidRPr="003E17B1">
        <w:t xml:space="preserve"> </w:t>
      </w:r>
      <w:r w:rsidR="00E32846" w:rsidRPr="00E32846">
        <w:rPr>
          <w:lang w:val="en-GB"/>
        </w:rPr>
        <w:t>expenditure</w:t>
      </w:r>
      <w:r w:rsidR="00E32846" w:rsidRPr="00E32846">
        <w:t>.</w:t>
      </w:r>
    </w:p>
    <w:p w:rsidR="00E32846" w:rsidRDefault="00B22A69" w:rsidP="00E32846">
      <w:pPr>
        <w:rPr>
          <w:rStyle w:val="w"/>
        </w:rPr>
      </w:pPr>
      <w:r>
        <w:t>Седьм</w:t>
      </w:r>
      <w:r w:rsidR="00E32846">
        <w:t xml:space="preserve">ой термин – </w:t>
      </w:r>
      <w:r w:rsidR="00E32846">
        <w:rPr>
          <w:b/>
          <w:i/>
        </w:rPr>
        <w:t>эксплуатационные расходы</w:t>
      </w:r>
      <w:r w:rsidR="00E32846">
        <w:t>. В сжатой форме опред</w:t>
      </w:r>
      <w:r w:rsidR="00E32846">
        <w:t>е</w:t>
      </w:r>
      <w:r w:rsidR="00E32846">
        <w:t>ление этого термина может быть представлено в такой редакции: "Р</w:t>
      </w:r>
      <w:r w:rsidR="00E32846">
        <w:rPr>
          <w:rStyle w:val="w"/>
        </w:rPr>
        <w:t>асходы</w:t>
      </w:r>
      <w:r w:rsidR="00E32846">
        <w:t xml:space="preserve">, </w:t>
      </w:r>
      <w:r w:rsidR="00E32846">
        <w:rPr>
          <w:rStyle w:val="w"/>
        </w:rPr>
        <w:t>н</w:t>
      </w:r>
      <w:r w:rsidR="00E32846">
        <w:rPr>
          <w:rStyle w:val="w"/>
        </w:rPr>
        <w:t>е</w:t>
      </w:r>
      <w:r w:rsidR="00E32846">
        <w:rPr>
          <w:rStyle w:val="w"/>
        </w:rPr>
        <w:t>обходимые</w:t>
      </w:r>
      <w:r w:rsidR="00E32846">
        <w:t xml:space="preserve"> </w:t>
      </w:r>
      <w:r w:rsidR="00E32846">
        <w:rPr>
          <w:rStyle w:val="w"/>
        </w:rPr>
        <w:t>для</w:t>
      </w:r>
      <w:r w:rsidR="00E32846">
        <w:t xml:space="preserve"> </w:t>
      </w:r>
      <w:r w:rsidR="00E32846">
        <w:rPr>
          <w:rStyle w:val="w"/>
        </w:rPr>
        <w:t>поддержания</w:t>
      </w:r>
      <w:r w:rsidR="00E32846">
        <w:t xml:space="preserve"> </w:t>
      </w:r>
      <w:r w:rsidR="00E32846">
        <w:rPr>
          <w:rStyle w:val="w"/>
        </w:rPr>
        <w:t>работоспособного</w:t>
      </w:r>
      <w:r w:rsidR="00E32846">
        <w:t xml:space="preserve"> </w:t>
      </w:r>
      <w:r w:rsidR="00E32846">
        <w:rPr>
          <w:rStyle w:val="w"/>
        </w:rPr>
        <w:t>состояния</w:t>
      </w:r>
      <w:r w:rsidR="00E32846">
        <w:t xml:space="preserve"> </w:t>
      </w:r>
      <w:r>
        <w:rPr>
          <w:rStyle w:val="w"/>
        </w:rPr>
        <w:t>системы</w:t>
      </w:r>
      <w:r w:rsidR="00E32846">
        <w:t xml:space="preserve"> </w:t>
      </w:r>
      <w:r w:rsidR="00E32846">
        <w:rPr>
          <w:rStyle w:val="w"/>
        </w:rPr>
        <w:t>в</w:t>
      </w:r>
      <w:r w:rsidR="00E32846">
        <w:t xml:space="preserve"> </w:t>
      </w:r>
      <w:r w:rsidR="00E32846">
        <w:rPr>
          <w:rStyle w:val="w"/>
        </w:rPr>
        <w:t>течение</w:t>
      </w:r>
      <w:r w:rsidR="00E32846">
        <w:t xml:space="preserve"> </w:t>
      </w:r>
      <w:r w:rsidR="00E32846">
        <w:rPr>
          <w:rStyle w:val="w"/>
        </w:rPr>
        <w:t>всего</w:t>
      </w:r>
      <w:r w:rsidR="00E32846">
        <w:t xml:space="preserve"> </w:t>
      </w:r>
      <w:r w:rsidR="00E32846">
        <w:rPr>
          <w:rStyle w:val="w"/>
        </w:rPr>
        <w:t>намеченного</w:t>
      </w:r>
      <w:r w:rsidR="00E32846">
        <w:t xml:space="preserve"> </w:t>
      </w:r>
      <w:r w:rsidR="00E32846">
        <w:rPr>
          <w:rStyle w:val="w"/>
        </w:rPr>
        <w:t>срока</w:t>
      </w:r>
      <w:r w:rsidR="00E32846">
        <w:t xml:space="preserve"> </w:t>
      </w:r>
      <w:r w:rsidR="00E32846">
        <w:rPr>
          <w:rStyle w:val="w"/>
        </w:rPr>
        <w:t xml:space="preserve">службы". Любители "калек" с англоязычных терминов предпочитают сокращение </w:t>
      </w:r>
      <w:r w:rsidR="00E32846">
        <w:rPr>
          <w:rStyle w:val="w"/>
          <w:lang w:val="en-US"/>
        </w:rPr>
        <w:t>OPEX</w:t>
      </w:r>
      <w:r w:rsidR="00E32846" w:rsidRPr="00B22A69">
        <w:rPr>
          <w:rStyle w:val="w"/>
        </w:rPr>
        <w:t xml:space="preserve"> – </w:t>
      </w:r>
      <w:r w:rsidR="00E32846" w:rsidRPr="002924AE">
        <w:rPr>
          <w:iCs/>
          <w:lang w:val="en"/>
        </w:rPr>
        <w:t>operating</w:t>
      </w:r>
      <w:r w:rsidR="00E32846" w:rsidRPr="002924AE">
        <w:rPr>
          <w:iCs/>
        </w:rPr>
        <w:t xml:space="preserve"> </w:t>
      </w:r>
      <w:r w:rsidR="00E32846" w:rsidRPr="002924AE">
        <w:rPr>
          <w:iCs/>
          <w:lang w:val="en"/>
        </w:rPr>
        <w:t>expenses</w:t>
      </w:r>
      <w:r w:rsidR="00E32846" w:rsidRPr="00B22A69">
        <w:rPr>
          <w:rStyle w:val="w"/>
        </w:rPr>
        <w:t>.</w:t>
      </w:r>
    </w:p>
    <w:p w:rsidR="006B16C3" w:rsidRPr="00E32846" w:rsidRDefault="006B16C3" w:rsidP="00E32846">
      <w:r>
        <w:rPr>
          <w:rStyle w:val="w"/>
        </w:rPr>
        <w:t>Следует подчеркнуть, что выбор ряда формулировок был обусловлен т</w:t>
      </w:r>
      <w:r>
        <w:rPr>
          <w:rStyle w:val="w"/>
        </w:rPr>
        <w:t>е</w:t>
      </w:r>
      <w:r>
        <w:rPr>
          <w:rStyle w:val="w"/>
        </w:rPr>
        <w:t xml:space="preserve">мой статьи. Для иного предмета исследований </w:t>
      </w:r>
      <w:r w:rsidR="00C03DAE">
        <w:rPr>
          <w:rStyle w:val="w"/>
        </w:rPr>
        <w:t>некоторые</w:t>
      </w:r>
      <w:r>
        <w:rPr>
          <w:rStyle w:val="w"/>
        </w:rPr>
        <w:t xml:space="preserve"> термин</w:t>
      </w:r>
      <w:r w:rsidR="00C03DAE">
        <w:rPr>
          <w:rStyle w:val="w"/>
        </w:rPr>
        <w:t>ы</w:t>
      </w:r>
      <w:r>
        <w:rPr>
          <w:rStyle w:val="w"/>
        </w:rPr>
        <w:t xml:space="preserve"> уместно и</w:t>
      </w:r>
      <w:r>
        <w:rPr>
          <w:rStyle w:val="w"/>
        </w:rPr>
        <w:t>з</w:t>
      </w:r>
      <w:r>
        <w:rPr>
          <w:rStyle w:val="w"/>
        </w:rPr>
        <w:t xml:space="preserve">менить с учетом </w:t>
      </w:r>
      <w:r w:rsidR="009A474E">
        <w:rPr>
          <w:rStyle w:val="w"/>
        </w:rPr>
        <w:t>природы</w:t>
      </w:r>
      <w:r>
        <w:rPr>
          <w:rStyle w:val="w"/>
        </w:rPr>
        <w:t xml:space="preserve"> рассматриваемых вопросов.</w:t>
      </w:r>
    </w:p>
    <w:p w:rsidR="00E32846" w:rsidRPr="002924AE" w:rsidRDefault="002924AE" w:rsidP="002924AE">
      <w:pPr>
        <w:pStyle w:val="1"/>
        <w:rPr>
          <w:rFonts w:ascii="Times New Roman" w:hAnsi="Times New Roman" w:cs="Times New Roman"/>
          <w:sz w:val="28"/>
          <w:szCs w:val="28"/>
        </w:rPr>
      </w:pPr>
      <w:r w:rsidRPr="002924AE">
        <w:rPr>
          <w:rFonts w:ascii="Times New Roman" w:hAnsi="Times New Roman" w:cs="Times New Roman"/>
          <w:sz w:val="28"/>
          <w:szCs w:val="28"/>
        </w:rPr>
        <w:t>Системные аспекты построения общей инфраструктуры</w:t>
      </w:r>
    </w:p>
    <w:p w:rsidR="002924AE" w:rsidRPr="003E17B1" w:rsidRDefault="003E17B1" w:rsidP="00FE1AD1">
      <w:r>
        <w:t xml:space="preserve">Идея построения общей инфраструктуры для нескольких </w:t>
      </w:r>
      <w:r w:rsidR="00B74884">
        <w:t>сете</w:t>
      </w:r>
      <w:r>
        <w:t>й, разли</w:t>
      </w:r>
      <w:r>
        <w:t>ч</w:t>
      </w:r>
      <w:r>
        <w:t>ных по своей сути, не нова. Особенности практической реализации общей и</w:t>
      </w:r>
      <w:r>
        <w:t>н</w:t>
      </w:r>
      <w:r>
        <w:t>фраструктуры в настоящее время заключаются в том, что существенно меняю</w:t>
      </w:r>
      <w:r>
        <w:t>т</w:t>
      </w:r>
      <w:r>
        <w:t xml:space="preserve">ся технологии построения сетей </w:t>
      </w:r>
      <w:r w:rsidRPr="003E17B1">
        <w:t xml:space="preserve">[4, 5], </w:t>
      </w:r>
      <w:r>
        <w:t>а также требования экономического и</w:t>
      </w:r>
      <w:r w:rsidRPr="003E17B1">
        <w:t xml:space="preserve"> </w:t>
      </w:r>
      <w:r w:rsidR="00834DFA">
        <w:t xml:space="preserve">– что весьма существенно – </w:t>
      </w:r>
      <w:r>
        <w:t xml:space="preserve">организационного характера </w:t>
      </w:r>
      <w:r w:rsidRPr="003E17B1">
        <w:t>[6].</w:t>
      </w:r>
      <w:r w:rsidR="00834DFA">
        <w:t xml:space="preserve"> В ряде стран упом</w:t>
      </w:r>
      <w:r w:rsidR="00834DFA">
        <w:t>я</w:t>
      </w:r>
      <w:r w:rsidR="00834DFA">
        <w:t xml:space="preserve">нутое выше требование "копать землю один раз" закреплено законодательно. Соответствующую информацию, касающуюся </w:t>
      </w:r>
      <w:r w:rsidR="00804FE3">
        <w:t xml:space="preserve">США, </w:t>
      </w:r>
      <w:r w:rsidR="00834DFA">
        <w:t xml:space="preserve">Южной Кореи, Индии и других стран, несложно найти в Интернет. </w:t>
      </w:r>
    </w:p>
    <w:p w:rsidR="001B7B72" w:rsidRPr="001B7B72" w:rsidRDefault="00147234" w:rsidP="00FE1AD1">
      <w:r>
        <w:t>Сооружения инфраструктуры могут быть расположены как вы</w:t>
      </w:r>
      <w:r w:rsidR="002E58BC">
        <w:t xml:space="preserve">ше </w:t>
      </w:r>
      <w:r w:rsidR="00B74884">
        <w:t>"</w:t>
      </w:r>
      <w:r>
        <w:t>п</w:t>
      </w:r>
      <w:r>
        <w:t>о</w:t>
      </w:r>
      <w:r>
        <w:t>верхности</w:t>
      </w:r>
      <w:r w:rsidR="00B74884">
        <w:t>"</w:t>
      </w:r>
      <w:r>
        <w:t xml:space="preserve"> муниципального образования (средства размещения базовых ста</w:t>
      </w:r>
      <w:r>
        <w:t>н</w:t>
      </w:r>
      <w:r>
        <w:t>ций), так и ниже нее (коллекторы коммунального хозяйства)</w:t>
      </w:r>
      <w:r w:rsidR="002E58BC">
        <w:t>.</w:t>
      </w:r>
      <w:r>
        <w:t xml:space="preserve"> С функционал</w:t>
      </w:r>
      <w:r>
        <w:t>ь</w:t>
      </w:r>
      <w:r>
        <w:lastRenderedPageBreak/>
        <w:t>ной точки зрения, независимо от места расположения, сооружения инфрастру</w:t>
      </w:r>
      <w:r>
        <w:t>к</w:t>
      </w:r>
      <w:r>
        <w:t xml:space="preserve">туры играют своего рода роль фундамента для сетей разного назначения. </w:t>
      </w:r>
      <w:r w:rsidR="001B7B72">
        <w:t xml:space="preserve">Такой подход хорошо согласуется с переводом слова "инфраструктура" с латыни: </w:t>
      </w:r>
      <w:r w:rsidR="001B7B72">
        <w:rPr>
          <w:lang w:val="en-US"/>
        </w:rPr>
        <w:t>infra</w:t>
      </w:r>
      <w:r w:rsidR="001B7B72" w:rsidRPr="001B7B72">
        <w:t xml:space="preserve"> </w:t>
      </w:r>
      <w:r w:rsidR="001B7B72">
        <w:t>–</w:t>
      </w:r>
      <w:r w:rsidR="001B7B72" w:rsidRPr="001B7B72">
        <w:t xml:space="preserve"> </w:t>
      </w:r>
      <w:r w:rsidR="001B7B72">
        <w:t xml:space="preserve">ниже, </w:t>
      </w:r>
      <w:r w:rsidR="001B7B72">
        <w:rPr>
          <w:lang w:val="en-US"/>
        </w:rPr>
        <w:t>structure</w:t>
      </w:r>
      <w:r w:rsidR="001B7B72" w:rsidRPr="001B7B72">
        <w:t xml:space="preserve"> </w:t>
      </w:r>
      <w:r w:rsidR="001B7B72">
        <w:t>–</w:t>
      </w:r>
      <w:r w:rsidR="001B7B72" w:rsidRPr="001B7B72">
        <w:t xml:space="preserve"> </w:t>
      </w:r>
      <w:r w:rsidR="001B7B72">
        <w:t xml:space="preserve">конструкция. </w:t>
      </w:r>
    </w:p>
    <w:p w:rsidR="002924AE" w:rsidRDefault="00147234" w:rsidP="00FE1AD1">
      <w:r>
        <w:t>На рисунке 2 показан пример общей инфраструктуры для двух сетей – электросвязи и электроснабжения. В нижней части иллюстрации показаны трассы коммуникаций</w:t>
      </w:r>
      <w:r w:rsidR="007A7CF7">
        <w:t xml:space="preserve"> инфраструктуры</w:t>
      </w:r>
      <w:r>
        <w:t xml:space="preserve">, образующих кольцевую топологию, которой присущи высокие показатели надежности </w:t>
      </w:r>
      <w:r w:rsidRPr="00147234">
        <w:t>[7].</w:t>
      </w:r>
    </w:p>
    <w:p w:rsidR="00DB7D8E" w:rsidRDefault="00147234" w:rsidP="00DB7D8E">
      <w:pPr>
        <w:spacing w:before="120" w:after="120"/>
        <w:ind w:firstLine="0"/>
        <w:jc w:val="center"/>
      </w:pPr>
      <w:r>
        <w:object w:dxaOrig="16460" w:dyaOrig="10988">
          <v:shape id="_x0000_i1026" type="#_x0000_t75" style="width:481.5pt;height:321.4pt" o:ole="">
            <v:imagedata r:id="rId9" o:title=""/>
          </v:shape>
          <o:OLEObject Type="Embed" ProgID="Visio.Drawing.11" ShapeID="_x0000_i1026" DrawAspect="Content" ObjectID="_1749842857" r:id="rId10"/>
        </w:object>
      </w:r>
    </w:p>
    <w:p w:rsidR="00DB7D8E" w:rsidRDefault="00DB7D8E" w:rsidP="00DB7D8E">
      <w:pPr>
        <w:spacing w:before="120" w:after="120"/>
        <w:ind w:firstLine="0"/>
        <w:jc w:val="center"/>
      </w:pPr>
      <w:r>
        <w:t>Рисунок 2. Представление инфраструктуры в виде фундамента</w:t>
      </w:r>
      <w:r w:rsidR="00C639E7">
        <w:t xml:space="preserve"> для двух сетей</w:t>
      </w:r>
    </w:p>
    <w:p w:rsidR="00DB7D8E" w:rsidRDefault="007A7CF7" w:rsidP="00FE1AD1">
      <w:r>
        <w:t>Кольцевая топология трасс коммуникации позволяет создавать сети с разными структурами. Для сети электросвязи в левой верхней части рисунка 2 показана структура в виде кольца с хордой. Звездообразная структура выбрана как модель топологии для сети электроснабжения. Площадки размещения об</w:t>
      </w:r>
      <w:r>
        <w:t>о</w:t>
      </w:r>
      <w:r>
        <w:t>рудования ИУ, УК и УСЭ находятся рядом. Трассы, соединяющие одноиме</w:t>
      </w:r>
      <w:r>
        <w:t>н</w:t>
      </w:r>
      <w:r>
        <w:t xml:space="preserve">ные узлы, проходят параллельно. </w:t>
      </w:r>
    </w:p>
    <w:p w:rsidR="00147234" w:rsidRDefault="007A7CF7" w:rsidP="00FE1AD1">
      <w:r>
        <w:lastRenderedPageBreak/>
        <w:t>Кольцевые топологии могут формироваться постепенно, если это об</w:t>
      </w:r>
      <w:r>
        <w:t>у</w:t>
      </w:r>
      <w:r>
        <w:t>словлено необходимостью снижения капитальных затрат. Пример формиров</w:t>
      </w:r>
      <w:r>
        <w:t>а</w:t>
      </w:r>
      <w:r>
        <w:t xml:space="preserve">ния колец </w:t>
      </w:r>
      <w:r w:rsidR="00803B1B">
        <w:t xml:space="preserve">на </w:t>
      </w:r>
      <w:r w:rsidR="00B74884">
        <w:t>одном из последующих</w:t>
      </w:r>
      <w:r w:rsidR="00803B1B">
        <w:t xml:space="preserve"> этап</w:t>
      </w:r>
      <w:r w:rsidR="00C303FD">
        <w:t>ов</w:t>
      </w:r>
      <w:r w:rsidR="00803B1B">
        <w:t xml:space="preserve"> </w:t>
      </w:r>
      <w:r w:rsidR="00B74884">
        <w:t>модернизации</w:t>
      </w:r>
      <w:r w:rsidR="00803B1B">
        <w:t xml:space="preserve"> инфраструктуры </w:t>
      </w:r>
      <w:r>
        <w:t>п</w:t>
      </w:r>
      <w:r>
        <w:t>о</w:t>
      </w:r>
      <w:r>
        <w:t xml:space="preserve">казан на рисунке 3 для четырех трасс коммуникации. Эти трассы содержат транзитные пункты класса ИУ. </w:t>
      </w:r>
      <w:r w:rsidR="00B74884">
        <w:t>Т</w:t>
      </w:r>
      <w:r>
        <w:t>расс</w:t>
      </w:r>
      <w:r w:rsidR="00B74884">
        <w:t>ы</w:t>
      </w:r>
      <w:r>
        <w:t xml:space="preserve"> коммуникаци</w:t>
      </w:r>
      <w:r w:rsidR="00B74884">
        <w:t>й</w:t>
      </w:r>
      <w:r>
        <w:t xml:space="preserve"> </w:t>
      </w:r>
      <w:r w:rsidR="00B74884">
        <w:t xml:space="preserve">на предшествующем этапе развития инфраструктуры </w:t>
      </w:r>
      <w:r>
        <w:t>изображен</w:t>
      </w:r>
      <w:r w:rsidR="00B74884">
        <w:t>ы</w:t>
      </w:r>
      <w:r>
        <w:t xml:space="preserve"> в левой части рассматриваемой иллюстрации. Справа показаны две трассы</w:t>
      </w:r>
      <w:r w:rsidR="00B74884">
        <w:t xml:space="preserve"> (между ИУ</w:t>
      </w:r>
      <w:r w:rsidR="00B74884" w:rsidRPr="00B74884">
        <w:rPr>
          <w:vertAlign w:val="subscript"/>
        </w:rPr>
        <w:t>4</w:t>
      </w:r>
      <w:r w:rsidR="00B74884">
        <w:t xml:space="preserve"> – ИУ</w:t>
      </w:r>
      <w:r w:rsidR="00B74884">
        <w:rPr>
          <w:vertAlign w:val="subscript"/>
        </w:rPr>
        <w:t>6</w:t>
      </w:r>
      <w:r w:rsidR="00B74884">
        <w:t xml:space="preserve"> и ИУ</w:t>
      </w:r>
      <w:r w:rsidR="00B74884">
        <w:rPr>
          <w:vertAlign w:val="subscript"/>
        </w:rPr>
        <w:t>9</w:t>
      </w:r>
      <w:r w:rsidR="00B74884">
        <w:t xml:space="preserve"> – ИУ</w:t>
      </w:r>
      <w:r w:rsidR="00B74884">
        <w:rPr>
          <w:vertAlign w:val="subscript"/>
        </w:rPr>
        <w:t>11</w:t>
      </w:r>
      <w:r w:rsidR="00B74884">
        <w:t>)</w:t>
      </w:r>
      <w:r>
        <w:t xml:space="preserve">, построение которых позволяет реализовать кольцевые топологии. </w:t>
      </w:r>
    </w:p>
    <w:p w:rsidR="007A7CF7" w:rsidRDefault="00803B1B" w:rsidP="007A7CF7">
      <w:pPr>
        <w:spacing w:before="120" w:after="120"/>
        <w:ind w:firstLine="0"/>
        <w:jc w:val="center"/>
      </w:pPr>
      <w:r>
        <w:object w:dxaOrig="15722" w:dyaOrig="7636">
          <v:shape id="_x0000_i1027" type="#_x0000_t75" style="width:481.9pt;height:234.4pt" o:ole="">
            <v:imagedata r:id="rId11" o:title=""/>
          </v:shape>
          <o:OLEObject Type="Embed" ProgID="Visio.Drawing.11" ShapeID="_x0000_i1027" DrawAspect="Content" ObjectID="_1749842858" r:id="rId12"/>
        </w:object>
      </w:r>
    </w:p>
    <w:p w:rsidR="007A7CF7" w:rsidRPr="008A406F" w:rsidRDefault="007A7CF7" w:rsidP="007A7CF7">
      <w:pPr>
        <w:spacing w:before="120" w:after="120"/>
        <w:ind w:firstLine="0"/>
        <w:jc w:val="center"/>
      </w:pPr>
      <w:r>
        <w:t>Рисунок 3. Пример формирования двух кольцевых топологий</w:t>
      </w:r>
    </w:p>
    <w:p w:rsidR="00DB7D8E" w:rsidRDefault="008A406F" w:rsidP="00FE1AD1">
      <w:r>
        <w:t xml:space="preserve">Важный системный аспект </w:t>
      </w:r>
      <w:r w:rsidRPr="002924AE">
        <w:t>построения общей инфраструктуры</w:t>
      </w:r>
      <w:r>
        <w:t xml:space="preserve"> – орган</w:t>
      </w:r>
      <w:r>
        <w:t>и</w:t>
      </w:r>
      <w:r>
        <w:t>зация тех процессов технической эксплуатации оборудования, которые поте</w:t>
      </w:r>
      <w:r>
        <w:t>н</w:t>
      </w:r>
      <w:r>
        <w:t>циально могут нарушить работу других сетей. Возникающие задачи требуют проведения отдельного междисциплинарного исследования.</w:t>
      </w:r>
    </w:p>
    <w:p w:rsidR="005A152E" w:rsidRPr="005C0E3E" w:rsidRDefault="00D67CD7" w:rsidP="00A66313">
      <w:r>
        <w:t>Оценить основные преимуществ и недостатки концепции, подразумев</w:t>
      </w:r>
      <w:r>
        <w:t>а</w:t>
      </w:r>
      <w:r>
        <w:t xml:space="preserve">ющей построение общей инфраструктуры, в настоящее время можно за счет </w:t>
      </w:r>
      <w:r>
        <w:rPr>
          <w:lang w:val="en-US"/>
        </w:rPr>
        <w:t>SWOT</w:t>
      </w:r>
      <w:r w:rsidRPr="00D67CD7">
        <w:t>-</w:t>
      </w:r>
      <w:r>
        <w:t xml:space="preserve">анализа </w:t>
      </w:r>
      <w:r w:rsidRPr="00D67CD7">
        <w:t>[8].</w:t>
      </w:r>
      <w:r w:rsidR="00A66313">
        <w:t xml:space="preserve"> Это</w:t>
      </w:r>
      <w:r w:rsidR="005A152E" w:rsidRPr="005C0E3E">
        <w:t xml:space="preserve"> название образовано из первых букв четырех слов: </w:t>
      </w:r>
      <w:r w:rsidR="005A152E" w:rsidRPr="005C0E3E">
        <w:rPr>
          <w:lang w:val="en-US"/>
        </w:rPr>
        <w:t>Strengths</w:t>
      </w:r>
      <w:r w:rsidR="005A152E" w:rsidRPr="005C0E3E">
        <w:t xml:space="preserve"> (</w:t>
      </w:r>
      <w:r w:rsidR="005A152E" w:rsidRPr="005C0E3E">
        <w:rPr>
          <w:i/>
          <w:iCs/>
        </w:rPr>
        <w:t>сильные стороны</w:t>
      </w:r>
      <w:r w:rsidR="005A152E" w:rsidRPr="005C0E3E">
        <w:t xml:space="preserve">), </w:t>
      </w:r>
      <w:r w:rsidR="005A152E" w:rsidRPr="005C0E3E">
        <w:rPr>
          <w:lang w:val="en-US"/>
        </w:rPr>
        <w:t>Weaknesses</w:t>
      </w:r>
      <w:r w:rsidR="005A152E" w:rsidRPr="005C0E3E">
        <w:t xml:space="preserve"> (</w:t>
      </w:r>
      <w:r w:rsidR="005A152E" w:rsidRPr="005C0E3E">
        <w:rPr>
          <w:i/>
          <w:iCs/>
        </w:rPr>
        <w:t>слабые стороны</w:t>
      </w:r>
      <w:r w:rsidR="005A152E" w:rsidRPr="005C0E3E">
        <w:t xml:space="preserve">), </w:t>
      </w:r>
      <w:r w:rsidR="005A152E" w:rsidRPr="005C0E3E">
        <w:rPr>
          <w:lang w:val="en-US"/>
        </w:rPr>
        <w:t>Opportunities</w:t>
      </w:r>
      <w:r w:rsidR="005A152E" w:rsidRPr="005C0E3E">
        <w:t xml:space="preserve"> (</w:t>
      </w:r>
      <w:r w:rsidR="005A152E" w:rsidRPr="005C0E3E">
        <w:rPr>
          <w:i/>
          <w:iCs/>
        </w:rPr>
        <w:t>во</w:t>
      </w:r>
      <w:r w:rsidR="005A152E" w:rsidRPr="005C0E3E">
        <w:rPr>
          <w:i/>
          <w:iCs/>
        </w:rPr>
        <w:t>з</w:t>
      </w:r>
      <w:r w:rsidR="005A152E" w:rsidRPr="005C0E3E">
        <w:rPr>
          <w:i/>
          <w:iCs/>
        </w:rPr>
        <w:t>можности</w:t>
      </w:r>
      <w:r w:rsidR="005A152E" w:rsidRPr="005C0E3E">
        <w:t xml:space="preserve">) и </w:t>
      </w:r>
      <w:r w:rsidR="005A152E" w:rsidRPr="005C0E3E">
        <w:rPr>
          <w:lang w:val="en-US"/>
        </w:rPr>
        <w:t>Threats</w:t>
      </w:r>
      <w:r w:rsidR="005A152E" w:rsidRPr="005C0E3E">
        <w:t xml:space="preserve"> (</w:t>
      </w:r>
      <w:r w:rsidR="005A152E" w:rsidRPr="005C0E3E">
        <w:rPr>
          <w:i/>
          <w:iCs/>
        </w:rPr>
        <w:t>угрозы</w:t>
      </w:r>
      <w:r w:rsidR="005A152E" w:rsidRPr="005C0E3E">
        <w:t xml:space="preserve">). Экономисты, используя </w:t>
      </w:r>
      <w:r w:rsidR="005A152E" w:rsidRPr="00143750">
        <w:t>SWOT</w:t>
      </w:r>
      <w:r w:rsidR="005A152E" w:rsidRPr="005C0E3E">
        <w:t>-анализ, как пр</w:t>
      </w:r>
      <w:r w:rsidR="005A152E" w:rsidRPr="005C0E3E">
        <w:t>а</w:t>
      </w:r>
      <w:r w:rsidR="005A152E" w:rsidRPr="005C0E3E">
        <w:t xml:space="preserve">вило, соотносят сильные и слабые стороны исследуемого объекта или процесса </w:t>
      </w:r>
      <w:r w:rsidR="005A152E" w:rsidRPr="005C0E3E">
        <w:lastRenderedPageBreak/>
        <w:t xml:space="preserve">с внутренними факторами. Иногда их называют эндогенными. Возможности и угрозы рассматриваются как внешние (экзогенные) факторы. </w:t>
      </w:r>
    </w:p>
    <w:p w:rsidR="005A152E" w:rsidRDefault="005A152E" w:rsidP="00A66313">
      <w:r w:rsidRPr="005C0E3E">
        <w:t>Следует отметить, что SWOT-анализ сначала использовался не в экон</w:t>
      </w:r>
      <w:r w:rsidRPr="005C0E3E">
        <w:t>о</w:t>
      </w:r>
      <w:r w:rsidRPr="005C0E3E">
        <w:t>мике. Он применялся для упорядочения (структурирования) информации о т</w:t>
      </w:r>
      <w:r w:rsidRPr="005C0E3E">
        <w:t>е</w:t>
      </w:r>
      <w:r w:rsidRPr="005C0E3E">
        <w:t>кущей ситуации и вероятных тенденциях развития сложных систем. В это</w:t>
      </w:r>
      <w:r w:rsidR="00A66313">
        <w:t>й</w:t>
      </w:r>
      <w:r w:rsidRPr="005C0E3E">
        <w:t xml:space="preserve"> </w:t>
      </w:r>
      <w:r w:rsidR="00A66313">
        <w:t>ст</w:t>
      </w:r>
      <w:r w:rsidR="00A66313">
        <w:t>а</w:t>
      </w:r>
      <w:r w:rsidR="00A66313">
        <w:t>тье</w:t>
      </w:r>
      <w:r w:rsidRPr="005C0E3E">
        <w:t xml:space="preserve"> </w:t>
      </w:r>
      <w:r w:rsidR="00A66313">
        <w:t xml:space="preserve">используется </w:t>
      </w:r>
      <w:r w:rsidRPr="005C0E3E">
        <w:t>первоначально</w:t>
      </w:r>
      <w:r w:rsidR="00A66313">
        <w:t>е</w:t>
      </w:r>
      <w:r w:rsidRPr="005C0E3E">
        <w:t xml:space="preserve"> назначени</w:t>
      </w:r>
      <w:r w:rsidR="00A66313">
        <w:t>е</w:t>
      </w:r>
      <w:r w:rsidRPr="005C0E3E">
        <w:t xml:space="preserve"> SWOT-анализа как эффективного инструмента </w:t>
      </w:r>
      <w:r w:rsidR="00A66313">
        <w:t xml:space="preserve">качественного </w:t>
      </w:r>
      <w:r w:rsidRPr="005C0E3E">
        <w:t xml:space="preserve">исследования проблем, свойственных </w:t>
      </w:r>
      <w:r w:rsidR="00A66313">
        <w:t>сложным с</w:t>
      </w:r>
      <w:r w:rsidR="00A66313">
        <w:t>и</w:t>
      </w:r>
      <w:r w:rsidR="00A66313">
        <w:t>стемам</w:t>
      </w:r>
      <w:r w:rsidRPr="005C0E3E">
        <w:t>.</w:t>
      </w:r>
      <w:r w:rsidR="00A66313">
        <w:t xml:space="preserve"> Полученные результаты могут быть представлены следующими пр</w:t>
      </w:r>
      <w:r w:rsidR="00A66313">
        <w:t>и</w:t>
      </w:r>
      <w:r w:rsidR="00A66313">
        <w:t>мерами:</w:t>
      </w:r>
    </w:p>
    <w:p w:rsidR="00A66313" w:rsidRPr="000D253D" w:rsidRDefault="00A66313" w:rsidP="00A66313">
      <w:pPr>
        <w:pStyle w:val="a7"/>
        <w:numPr>
          <w:ilvl w:val="0"/>
          <w:numId w:val="20"/>
        </w:numPr>
        <w:spacing w:before="0" w:beforeAutospacing="0" w:after="0" w:afterAutospacing="0"/>
        <w:ind w:left="1066" w:hanging="357"/>
      </w:pPr>
      <w:r>
        <w:t>с</w:t>
      </w:r>
      <w:r w:rsidRPr="000D253D">
        <w:t>ильные стороны (</w:t>
      </w:r>
      <w:r w:rsidRPr="009F6AA8">
        <w:rPr>
          <w:lang w:val="en-GB"/>
        </w:rPr>
        <w:t>Strengths</w:t>
      </w:r>
      <w:r w:rsidRPr="000D253D">
        <w:t>)</w:t>
      </w:r>
      <w:r>
        <w:t xml:space="preserve"> – </w:t>
      </w:r>
      <w:r w:rsidRPr="000D253D">
        <w:t>почти полное совпадение топологий эксплуатируемых сетей, наличие специалистов высокой квалифик</w:t>
      </w:r>
      <w:r w:rsidRPr="000D253D">
        <w:t>а</w:t>
      </w:r>
      <w:r w:rsidRPr="000D253D">
        <w:t>ции</w:t>
      </w:r>
      <w:r>
        <w:t>;</w:t>
      </w:r>
      <w:r w:rsidRPr="000D253D">
        <w:t xml:space="preserve"> </w:t>
      </w:r>
    </w:p>
    <w:p w:rsidR="00A66313" w:rsidRPr="000D253D" w:rsidRDefault="00A66313" w:rsidP="00A66313">
      <w:pPr>
        <w:pStyle w:val="a7"/>
        <w:numPr>
          <w:ilvl w:val="0"/>
          <w:numId w:val="20"/>
        </w:numPr>
        <w:spacing w:before="0" w:beforeAutospacing="0" w:after="0" w:afterAutospacing="0"/>
        <w:ind w:left="1066" w:hanging="357"/>
      </w:pPr>
      <w:r>
        <w:t>с</w:t>
      </w:r>
      <w:r w:rsidRPr="00A66313">
        <w:t>лабые стороны</w:t>
      </w:r>
      <w:r w:rsidRPr="000D253D">
        <w:t xml:space="preserve"> (</w:t>
      </w:r>
      <w:r w:rsidRPr="009F6AA8">
        <w:rPr>
          <w:lang w:val="en-US"/>
        </w:rPr>
        <w:t>W</w:t>
      </w:r>
      <w:r w:rsidRPr="000D253D">
        <w:rPr>
          <w:lang w:val="en-US"/>
        </w:rPr>
        <w:t>eaknesses</w:t>
      </w:r>
      <w:r w:rsidRPr="000D253D">
        <w:t>)</w:t>
      </w:r>
      <w:r>
        <w:t xml:space="preserve"> –</w:t>
      </w:r>
      <w:r w:rsidRPr="000D253D">
        <w:t xml:space="preserve"> необходимость решения сложных о</w:t>
      </w:r>
      <w:r w:rsidRPr="000D253D">
        <w:t>р</w:t>
      </w:r>
      <w:r w:rsidRPr="000D253D">
        <w:t xml:space="preserve">ганизационных </w:t>
      </w:r>
      <w:r>
        <w:t xml:space="preserve">и финансовых </w:t>
      </w:r>
      <w:r w:rsidRPr="000D253D">
        <w:t>вопросов</w:t>
      </w:r>
      <w:r>
        <w:t xml:space="preserve">, </w:t>
      </w:r>
      <w:r w:rsidR="00AF638D">
        <w:t>отсутствие</w:t>
      </w:r>
      <w:r>
        <w:t xml:space="preserve"> ясност</w:t>
      </w:r>
      <w:r w:rsidR="00AF638D">
        <w:t>и</w:t>
      </w:r>
      <w:r>
        <w:t xml:space="preserve"> с раздел</w:t>
      </w:r>
      <w:r>
        <w:t>е</w:t>
      </w:r>
      <w:r>
        <w:t>нием ответственности при возникновении масштабных аварий</w:t>
      </w:r>
      <w:r w:rsidR="00AF638D">
        <w:t xml:space="preserve"> и с пр</w:t>
      </w:r>
      <w:r w:rsidR="00AF638D">
        <w:t>а</w:t>
      </w:r>
      <w:r w:rsidR="00AF638D">
        <w:t>вилами их устранения</w:t>
      </w:r>
      <w:r>
        <w:t>;</w:t>
      </w:r>
      <w:r w:rsidRPr="000D253D">
        <w:t xml:space="preserve"> </w:t>
      </w:r>
    </w:p>
    <w:p w:rsidR="00A66313" w:rsidRPr="000D253D" w:rsidRDefault="00A66313" w:rsidP="00A66313">
      <w:pPr>
        <w:pStyle w:val="a7"/>
        <w:numPr>
          <w:ilvl w:val="0"/>
          <w:numId w:val="20"/>
        </w:numPr>
        <w:spacing w:before="0" w:beforeAutospacing="0" w:after="0" w:afterAutospacing="0"/>
        <w:ind w:left="1066" w:hanging="357"/>
      </w:pPr>
      <w:r>
        <w:t>в</w:t>
      </w:r>
      <w:r w:rsidRPr="00A66313">
        <w:t>озможности</w:t>
      </w:r>
      <w:r w:rsidRPr="000D253D">
        <w:t xml:space="preserve"> (</w:t>
      </w:r>
      <w:r w:rsidRPr="009F6AA8">
        <w:rPr>
          <w:lang w:val="en-US"/>
        </w:rPr>
        <w:t>O</w:t>
      </w:r>
      <w:r w:rsidRPr="000D253D">
        <w:rPr>
          <w:lang w:val="en-US"/>
        </w:rPr>
        <w:t>pportunities</w:t>
      </w:r>
      <w:r w:rsidRPr="000D253D">
        <w:t>)</w:t>
      </w:r>
      <w:r>
        <w:t xml:space="preserve"> –</w:t>
      </w:r>
      <w:r w:rsidRPr="000D253D">
        <w:t xml:space="preserve"> существенный экономический эффект, </w:t>
      </w:r>
      <w:r>
        <w:t>благоприят</w:t>
      </w:r>
      <w:r w:rsidRPr="000D253D">
        <w:t>ные условия для применения новых технологий</w:t>
      </w:r>
      <w:r>
        <w:t>;</w:t>
      </w:r>
      <w:r w:rsidRPr="000D253D">
        <w:t xml:space="preserve"> </w:t>
      </w:r>
    </w:p>
    <w:p w:rsidR="00A66313" w:rsidRPr="000D253D" w:rsidRDefault="00A66313" w:rsidP="00A66313">
      <w:pPr>
        <w:pStyle w:val="a7"/>
        <w:numPr>
          <w:ilvl w:val="0"/>
          <w:numId w:val="20"/>
        </w:numPr>
        <w:spacing w:before="0" w:beforeAutospacing="0" w:after="0" w:afterAutospacing="0"/>
        <w:ind w:left="1066" w:hanging="357"/>
      </w:pPr>
      <w:r>
        <w:t>у</w:t>
      </w:r>
      <w:r w:rsidRPr="00A66313">
        <w:t>грозы</w:t>
      </w:r>
      <w:r w:rsidRPr="000D253D">
        <w:t xml:space="preserve"> (</w:t>
      </w:r>
      <w:r w:rsidRPr="009F6AA8">
        <w:rPr>
          <w:lang w:val="en-US"/>
        </w:rPr>
        <w:t>T</w:t>
      </w:r>
      <w:r w:rsidRPr="000D253D">
        <w:rPr>
          <w:lang w:val="en-US"/>
        </w:rPr>
        <w:t>hreats</w:t>
      </w:r>
      <w:r w:rsidRPr="000D253D">
        <w:t>)</w:t>
      </w:r>
      <w:r>
        <w:t xml:space="preserve"> –</w:t>
      </w:r>
      <w:r w:rsidRPr="000D253D">
        <w:t xml:space="preserve"> функциональная надежность комплексной системы, сложность </w:t>
      </w:r>
      <w:r>
        <w:t>планирования процессов модернизации инфраструктуры в случае радикальных изменений в составе какой-либо сети.</w:t>
      </w:r>
      <w:r w:rsidRPr="000D253D">
        <w:t xml:space="preserve"> </w:t>
      </w:r>
    </w:p>
    <w:p w:rsidR="005A152E" w:rsidRPr="00A66313" w:rsidRDefault="00A66313" w:rsidP="00A66313">
      <w:r>
        <w:t>Все сформулированные положения</w:t>
      </w:r>
      <w:r w:rsidR="005A152E" w:rsidRPr="005C0E3E">
        <w:t xml:space="preserve"> могут быть проанализированы на к</w:t>
      </w:r>
      <w:r w:rsidR="005A152E" w:rsidRPr="005C0E3E">
        <w:t>а</w:t>
      </w:r>
      <w:r w:rsidR="005A152E" w:rsidRPr="005C0E3E">
        <w:t xml:space="preserve">чественном уровне – без использования математических методов. Более того, для исследования ряда упомянутых </w:t>
      </w:r>
      <w:r>
        <w:t xml:space="preserve">факторов </w:t>
      </w:r>
      <w:r w:rsidRPr="005C0E3E">
        <w:t>SWOT-анализа</w:t>
      </w:r>
      <w:r w:rsidR="005A152E" w:rsidRPr="005C0E3E">
        <w:t xml:space="preserve"> не существует общепринятых и апробированных экономико-математических методов. </w:t>
      </w:r>
      <w:r>
        <w:t>Пож</w:t>
      </w:r>
      <w:r>
        <w:t>а</w:t>
      </w:r>
      <w:r>
        <w:t>луй, только характеристики надежности и живучести могут быть оценены с приемлемой точностью за счет использования соответствующего математич</w:t>
      </w:r>
      <w:r>
        <w:t>е</w:t>
      </w:r>
      <w:r>
        <w:t xml:space="preserve">ского аппарата </w:t>
      </w:r>
      <w:r w:rsidRPr="00A66313">
        <w:t>[</w:t>
      </w:r>
      <w:r>
        <w:t>9</w:t>
      </w:r>
      <w:r w:rsidRPr="00A66313">
        <w:t>]</w:t>
      </w:r>
      <w:r>
        <w:t xml:space="preserve">. </w:t>
      </w:r>
    </w:p>
    <w:p w:rsidR="000D452C" w:rsidRPr="002924AE" w:rsidRDefault="000D452C" w:rsidP="000D45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Экономические оценки</w:t>
      </w:r>
      <w:r w:rsidRPr="002924AE">
        <w:rPr>
          <w:rFonts w:ascii="Times New Roman" w:hAnsi="Times New Roman" w:cs="Times New Roman"/>
          <w:sz w:val="28"/>
          <w:szCs w:val="28"/>
        </w:rPr>
        <w:t xml:space="preserve"> построения общей инфраструктуры</w:t>
      </w:r>
    </w:p>
    <w:p w:rsidR="00ED3FA4" w:rsidRPr="00ED3FA4" w:rsidRDefault="00560AF7" w:rsidP="00FE1AD1">
      <w:r>
        <w:t>Сложность получения экономических оценок, в первую очередь, закл</w:t>
      </w:r>
      <w:r>
        <w:t>ю</w:t>
      </w:r>
      <w:r>
        <w:t xml:space="preserve">чается в том, что рассматриваемые объекты, как правило, находятся на разном уровне развития и в широком </w:t>
      </w:r>
      <w:r w:rsidR="008C5F4C">
        <w:t>диапазоне</w:t>
      </w:r>
      <w:r>
        <w:t xml:space="preserve"> жизненного цикла инфраструктуры </w:t>
      </w:r>
      <w:r w:rsidRPr="00560AF7">
        <w:t>[</w:t>
      </w:r>
      <w:r>
        <w:t>10</w:t>
      </w:r>
      <w:r w:rsidRPr="00560AF7">
        <w:t>].</w:t>
      </w:r>
      <w:r>
        <w:t xml:space="preserve"> Их дальнейшее развитие осуществляется при различии поставленных ц</w:t>
      </w:r>
      <w:r>
        <w:t>е</w:t>
      </w:r>
      <w:r>
        <w:t>лей и в не совпадающих условиях экономического, географического, климат</w:t>
      </w:r>
      <w:r>
        <w:t>и</w:t>
      </w:r>
      <w:r>
        <w:t xml:space="preserve">ческого, демографического и исторического характера. </w:t>
      </w:r>
    </w:p>
    <w:p w:rsidR="008C5F4C" w:rsidRDefault="008C5F4C" w:rsidP="008C5F4C">
      <w:r>
        <w:t>Например, специалисты, занимающиеся создание</w:t>
      </w:r>
      <w:r w:rsidR="00C303FD">
        <w:t>м</w:t>
      </w:r>
      <w:r>
        <w:t xml:space="preserve"> индийской </w:t>
      </w:r>
      <w:r w:rsidRPr="000D253D">
        <w:t>наци</w:t>
      </w:r>
      <w:r w:rsidRPr="000D253D">
        <w:t>о</w:t>
      </w:r>
      <w:r w:rsidRPr="000D253D">
        <w:t xml:space="preserve">нальной сети </w:t>
      </w:r>
      <w:r>
        <w:t>на базе кабелей с оптическими волокнами (</w:t>
      </w:r>
      <w:r w:rsidR="00AF638D" w:rsidRPr="00AF638D">
        <w:rPr>
          <w:lang w:val="en-GB"/>
        </w:rPr>
        <w:t>National</w:t>
      </w:r>
      <w:r w:rsidR="00AF638D" w:rsidRPr="00AF638D">
        <w:t xml:space="preserve"> </w:t>
      </w:r>
      <w:r w:rsidR="00AF638D" w:rsidRPr="00AF638D">
        <w:rPr>
          <w:lang w:val="en-GB"/>
        </w:rPr>
        <w:t>Optical</w:t>
      </w:r>
      <w:r w:rsidR="00AF638D" w:rsidRPr="00AF638D">
        <w:t xml:space="preserve"> </w:t>
      </w:r>
      <w:r w:rsidR="00AF638D" w:rsidRPr="00AF638D">
        <w:rPr>
          <w:lang w:val="en-GB"/>
        </w:rPr>
        <w:t>Fibre</w:t>
      </w:r>
      <w:r w:rsidR="00AF638D" w:rsidRPr="00AF638D">
        <w:t xml:space="preserve"> </w:t>
      </w:r>
      <w:r w:rsidR="00AF638D" w:rsidRPr="00AF638D">
        <w:rPr>
          <w:lang w:val="en-GB"/>
        </w:rPr>
        <w:t>Network</w:t>
      </w:r>
      <w:r w:rsidR="00AF638D">
        <w:t xml:space="preserve"> – </w:t>
      </w:r>
      <w:r w:rsidRPr="000D253D">
        <w:t>NOFN</w:t>
      </w:r>
      <w:r>
        <w:t>), оценивают затраты на</w:t>
      </w:r>
      <w:r w:rsidRPr="000D253D">
        <w:t xml:space="preserve"> разработку грунта (рыть</w:t>
      </w:r>
      <w:r>
        <w:t>е</w:t>
      </w:r>
      <w:r w:rsidRPr="000D253D">
        <w:t xml:space="preserve"> траншей) под кабельную канализацию </w:t>
      </w:r>
      <w:r>
        <w:t>на уровне</w:t>
      </w:r>
      <w:r w:rsidRPr="000D253D">
        <w:t xml:space="preserve"> 60-70% общих </w:t>
      </w:r>
      <w:r>
        <w:t xml:space="preserve">инвестиций </w:t>
      </w:r>
      <w:r w:rsidRPr="000D253D">
        <w:t xml:space="preserve">на проект. </w:t>
      </w:r>
      <w:r>
        <w:t xml:space="preserve">По всей видимости, такая оценка вполне корректна для условий Индии, но она может оказаться очень завышенной для схожего проекта в </w:t>
      </w:r>
      <w:r w:rsidR="00AF638D">
        <w:t xml:space="preserve">российских </w:t>
      </w:r>
      <w:r>
        <w:t>город</w:t>
      </w:r>
      <w:r w:rsidR="00AF638D">
        <w:t>ах</w:t>
      </w:r>
      <w:r>
        <w:t xml:space="preserve">, или заниженной </w:t>
      </w:r>
      <w:r w:rsidR="00AF638D">
        <w:t>при</w:t>
      </w:r>
      <w:r>
        <w:t xml:space="preserve"> решени</w:t>
      </w:r>
      <w:r w:rsidR="00AF638D">
        <w:t>и</w:t>
      </w:r>
      <w:r>
        <w:t xml:space="preserve"> подобной задачи в условиях Крайнего Севера.</w:t>
      </w:r>
    </w:p>
    <w:p w:rsidR="008C5F4C" w:rsidRDefault="008C5F4C" w:rsidP="00FE1AD1">
      <w:r>
        <w:t>С учетом этих соображений к приведенным ниже численным оценкам следует относиться с осторожностью. Они</w:t>
      </w:r>
      <w:r w:rsidRPr="008C5F4C">
        <w:t xml:space="preserve"> </w:t>
      </w:r>
      <w:r>
        <w:t>позволяют, как говорят некоторые математики, "оценить порядок" рассматриваемых величин. Доступные оценки приводятся в разных валютах. По этой причине для сравнения результатов уместно пользоваться их нормированными значениями, которые получа</w:t>
      </w:r>
      <w:r w:rsidR="00C303FD">
        <w:t>ю</w:t>
      </w:r>
      <w:r>
        <w:t>тся за счет того, что максимальная оценка принимается за единицу или за 100%. Например, данные по нескольким проектам, реализованным в Великобритании, позволили выявить такую закономерность:</w:t>
      </w:r>
    </w:p>
    <w:p w:rsidR="00DE61B4" w:rsidRDefault="008C5F4C" w:rsidP="008C5F4C">
      <w:pPr>
        <w:numPr>
          <w:ilvl w:val="0"/>
          <w:numId w:val="21"/>
        </w:numPr>
        <w:ind w:left="1066" w:hanging="357"/>
      </w:pPr>
      <w:r>
        <w:t>максимальные капитальные затраты на единицу длины кабельной к</w:t>
      </w:r>
      <w:r>
        <w:t>а</w:t>
      </w:r>
      <w:r>
        <w:t>нализации составляют 100%;</w:t>
      </w:r>
    </w:p>
    <w:p w:rsidR="008C5F4C" w:rsidRDefault="008C5F4C" w:rsidP="008C5F4C">
      <w:pPr>
        <w:numPr>
          <w:ilvl w:val="0"/>
          <w:numId w:val="21"/>
        </w:numPr>
        <w:ind w:left="1066" w:hanging="357"/>
      </w:pPr>
      <w:r>
        <w:t>минимальные капитальные затраты на единицу длины кабельной к</w:t>
      </w:r>
      <w:r>
        <w:t>а</w:t>
      </w:r>
      <w:r>
        <w:t>нализации не превышают 43%;</w:t>
      </w:r>
    </w:p>
    <w:p w:rsidR="008C5F4C" w:rsidRDefault="008C5F4C" w:rsidP="008C5F4C">
      <w:pPr>
        <w:numPr>
          <w:ilvl w:val="0"/>
          <w:numId w:val="21"/>
        </w:numPr>
        <w:ind w:left="1066" w:hanging="357"/>
      </w:pPr>
      <w:r>
        <w:t>среднее значение капитальны</w:t>
      </w:r>
      <w:r w:rsidR="00C303FD">
        <w:t>х</w:t>
      </w:r>
      <w:r>
        <w:t xml:space="preserve"> затрат на единицу длины кабельной к</w:t>
      </w:r>
      <w:r>
        <w:t>а</w:t>
      </w:r>
      <w:r>
        <w:t>нализации равно 64%.</w:t>
      </w:r>
    </w:p>
    <w:p w:rsidR="008C5F4C" w:rsidRPr="00E53C30" w:rsidRDefault="008C5F4C" w:rsidP="00FE1AD1">
      <w:r>
        <w:t xml:space="preserve">Эти оценки свидетельствуют, что распределение капитальных затрат для рассматриваемых проектов не подчиняется закону равномерной плотности </w:t>
      </w:r>
      <w:r w:rsidRPr="008C5F4C">
        <w:t>[11]</w:t>
      </w:r>
      <w:r>
        <w:t xml:space="preserve">. </w:t>
      </w:r>
      <w:r w:rsidR="00E53C30">
        <w:lastRenderedPageBreak/>
        <w:t xml:space="preserve">Любопытно, что заметно различаются затраты на инфраструктуру </w:t>
      </w:r>
      <w:r w:rsidR="005C0654">
        <w:t xml:space="preserve">и </w:t>
      </w:r>
      <w:r w:rsidR="00E53C30">
        <w:t>для сра</w:t>
      </w:r>
      <w:r w:rsidR="00E53C30">
        <w:t>в</w:t>
      </w:r>
      <w:r w:rsidR="00E53C30">
        <w:t>нительно коротко</w:t>
      </w:r>
      <w:r w:rsidR="005C0654">
        <w:t>го</w:t>
      </w:r>
      <w:r w:rsidR="00E53C30">
        <w:t xml:space="preserve"> участка доступа в сет</w:t>
      </w:r>
      <w:r w:rsidR="005C0654">
        <w:t>ях</w:t>
      </w:r>
      <w:r w:rsidR="00E53C30">
        <w:t xml:space="preserve"> электросвязи, построенн</w:t>
      </w:r>
      <w:r w:rsidR="005C0654">
        <w:t>ых</w:t>
      </w:r>
      <w:r w:rsidR="00E53C30">
        <w:t xml:space="preserve"> по те</w:t>
      </w:r>
      <w:r w:rsidR="00E53C30">
        <w:t>х</w:t>
      </w:r>
      <w:r w:rsidR="00E53C30">
        <w:t xml:space="preserve">нологии </w:t>
      </w:r>
      <w:r w:rsidR="00E53C30">
        <w:rPr>
          <w:lang w:val="en-US"/>
        </w:rPr>
        <w:t>FTTH</w:t>
      </w:r>
      <w:r w:rsidR="00E53C30" w:rsidRPr="00E53C30">
        <w:t xml:space="preserve"> [12] </w:t>
      </w:r>
      <w:r w:rsidR="00E53C30">
        <w:t>–</w:t>
      </w:r>
      <w:r w:rsidR="00E53C30" w:rsidRPr="00E53C30">
        <w:t xml:space="preserve"> </w:t>
      </w:r>
      <w:r w:rsidR="00E53C30">
        <w:t>доведение оптического волокна до дома</w:t>
      </w:r>
      <w:r w:rsidR="00E53C30" w:rsidRPr="00E53C30">
        <w:t xml:space="preserve">. </w:t>
      </w:r>
      <w:r w:rsidR="00E53C30">
        <w:t xml:space="preserve">Минимальные капитальные затраты </w:t>
      </w:r>
      <w:r w:rsidR="005C0654">
        <w:t>не превышаю</w:t>
      </w:r>
      <w:r w:rsidR="003E53D6">
        <w:t>т</w:t>
      </w:r>
      <w:r w:rsidR="00E53C30">
        <w:t xml:space="preserve"> 38%</w:t>
      </w:r>
      <w:r w:rsidR="003E53D6">
        <w:t xml:space="preserve"> от максимума</w:t>
      </w:r>
      <w:r w:rsidR="00E53C30">
        <w:t xml:space="preserve">, а среднее значение </w:t>
      </w:r>
      <w:r w:rsidR="005C0654">
        <w:t>равно</w:t>
      </w:r>
      <w:r w:rsidR="00E53C30">
        <w:t xml:space="preserve"> 63%.</w:t>
      </w:r>
      <w:r w:rsidR="003E53D6">
        <w:t xml:space="preserve"> Распределение капитальных затрат для исследуемого фрагмента инфраструктуры также не подчиняется закону равномерной плотности.</w:t>
      </w:r>
    </w:p>
    <w:p w:rsidR="000D452C" w:rsidRDefault="003E53D6" w:rsidP="00FE1AD1">
      <w:r>
        <w:t>Доступные данные для четырех соседних азиатских стран, приведенные на рисунке 4, иллюстрируют различия в капитальных затратах на создание и</w:t>
      </w:r>
      <w:r>
        <w:t>н</w:t>
      </w:r>
      <w:r>
        <w:t>фраструктуры, которая предназначена, в основном, для прокладки кабелей с оптическими волокнами, но будет использована и для других целей. Необход</w:t>
      </w:r>
      <w:r>
        <w:t>и</w:t>
      </w:r>
      <w:r>
        <w:t xml:space="preserve">мые инвестиции, за исключением страны </w:t>
      </w:r>
      <w:r>
        <w:rPr>
          <w:lang w:val="en-US"/>
        </w:rPr>
        <w:t>I</w:t>
      </w:r>
      <w:r>
        <w:t>, близки между собой. Существенно то, что для всех четырех стран снижение капитальных затрат, по сравнению с проектами реализации раздельных инфраструктурных сооружений, практич</w:t>
      </w:r>
      <w:r>
        <w:t>е</w:t>
      </w:r>
      <w:r>
        <w:t>ски идентично. Оно изменяется в диапазоне от 54% до 57%.</w:t>
      </w:r>
    </w:p>
    <w:p w:rsidR="003E53D6" w:rsidRDefault="003E53D6" w:rsidP="00F567F7">
      <w:pPr>
        <w:ind w:firstLine="0"/>
        <w:jc w:val="center"/>
      </w:pPr>
      <w:r>
        <w:object w:dxaOrig="9997" w:dyaOrig="4668">
          <v:shape id="_x0000_i1028" type="#_x0000_t75" style="width:330.75pt;height:154.9pt" o:ole="">
            <v:imagedata r:id="rId13" o:title=""/>
          </v:shape>
          <o:OLEObject Type="Embed" ProgID="Visio.Drawing.11" ShapeID="_x0000_i1028" DrawAspect="Content" ObjectID="_1749842859" r:id="rId14"/>
        </w:object>
      </w:r>
    </w:p>
    <w:p w:rsidR="003E53D6" w:rsidRPr="008A406F" w:rsidRDefault="003E53D6" w:rsidP="003E53D6">
      <w:pPr>
        <w:spacing w:before="120" w:after="120"/>
        <w:ind w:firstLine="0"/>
        <w:jc w:val="center"/>
      </w:pPr>
      <w:r>
        <w:t>Рисунок 4. Различия капитальных затрат на инфраструктуру</w:t>
      </w:r>
    </w:p>
    <w:p w:rsidR="00F567F7" w:rsidRDefault="003E53D6" w:rsidP="00FE1AD1">
      <w:r>
        <w:t xml:space="preserve">Таким образом, </w:t>
      </w:r>
      <w:r w:rsidR="00F567F7">
        <w:t>построение общей инфраструктуры позволяет получить ощутимый экономический эффект. Фактически он будет более существенным, если удастся выразить в экономических показателях тот ущерб, который об</w:t>
      </w:r>
      <w:r w:rsidR="00F567F7">
        <w:t>у</w:t>
      </w:r>
      <w:r w:rsidR="00F567F7">
        <w:t>словлен перекрытием транспортных путей в течение строительных работ.</w:t>
      </w:r>
    </w:p>
    <w:p w:rsidR="000D452C" w:rsidRPr="002924AE" w:rsidRDefault="000D452C" w:rsidP="000D45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D452C" w:rsidRDefault="006B7614" w:rsidP="00FE1AD1">
      <w:r>
        <w:t xml:space="preserve">Формирование единой инфраструктуры для сетей разного назначения обеспечит существенный экономический эффект, но порождает ряд </w:t>
      </w:r>
      <w:r w:rsidR="00FF1E4A">
        <w:t xml:space="preserve">сложных </w:t>
      </w:r>
      <w:r w:rsidR="00FF1E4A">
        <w:lastRenderedPageBreak/>
        <w:t>задач</w:t>
      </w:r>
      <w:r>
        <w:t xml:space="preserve"> в части реализации соответствующих проектов и </w:t>
      </w:r>
      <w:r w:rsidR="00FF1E4A">
        <w:t>в организации проце</w:t>
      </w:r>
      <w:r w:rsidR="00FF1E4A">
        <w:t>с</w:t>
      </w:r>
      <w:r w:rsidR="00FF1E4A">
        <w:t>сов технической эксплуатации. Возникающие задачи могут быть успешно р</w:t>
      </w:r>
      <w:r w:rsidR="00FF1E4A">
        <w:t>е</w:t>
      </w:r>
      <w:r w:rsidR="00FF1E4A">
        <w:t>шены при условии согласованной технической политики владельцев сетей, г</w:t>
      </w:r>
      <w:r w:rsidR="00FF1E4A">
        <w:t>о</w:t>
      </w:r>
      <w:r w:rsidR="00FF1E4A">
        <w:t xml:space="preserve">товых создавать и развивать общую инфраструктуру. </w:t>
      </w:r>
    </w:p>
    <w:p w:rsidR="00F567F7" w:rsidRPr="006910B8" w:rsidRDefault="00FF1E4A" w:rsidP="00FF1E4A">
      <w:r>
        <w:t>Единая инфраструктура имеет ряд дополнительных преимуществ, кот</w:t>
      </w:r>
      <w:r>
        <w:t>о</w:t>
      </w:r>
      <w:r>
        <w:t xml:space="preserve">рые не обсуждаются в этой статье. В частности, она экономично обеспечивает практическую реализацию </w:t>
      </w:r>
      <w:r w:rsidR="00F567F7" w:rsidRPr="00FF1E4A">
        <w:rPr>
          <w:iCs/>
        </w:rPr>
        <w:t>сценари</w:t>
      </w:r>
      <w:r w:rsidRPr="00FF1E4A">
        <w:rPr>
          <w:iCs/>
        </w:rPr>
        <w:t>я</w:t>
      </w:r>
      <w:r w:rsidR="00F567F7" w:rsidRPr="00FF1E4A">
        <w:rPr>
          <w:iCs/>
        </w:rPr>
        <w:t xml:space="preserve"> устойчивого развития телекоммуникац</w:t>
      </w:r>
      <w:r w:rsidR="00F567F7" w:rsidRPr="00FF1E4A">
        <w:rPr>
          <w:iCs/>
        </w:rPr>
        <w:t>и</w:t>
      </w:r>
      <w:r w:rsidR="00F567F7" w:rsidRPr="00FF1E4A">
        <w:rPr>
          <w:iCs/>
        </w:rPr>
        <w:t>онной системы</w:t>
      </w:r>
      <w:r w:rsidR="00F567F7" w:rsidRPr="00541684">
        <w:t xml:space="preserve"> </w:t>
      </w:r>
      <w:r w:rsidR="00F567F7" w:rsidRPr="006910B8">
        <w:t>[13]</w:t>
      </w:r>
      <w:r>
        <w:t>. Некоторые преимущества, касающиеся сетей иного назн</w:t>
      </w:r>
      <w:r>
        <w:t>а</w:t>
      </w:r>
      <w:r>
        <w:t xml:space="preserve">чения, могут быть сформулированы только специалистами из других областей знаний, которые не относятся к </w:t>
      </w:r>
      <w:r w:rsidRPr="00FF1E4A">
        <w:rPr>
          <w:iCs/>
        </w:rPr>
        <w:t>телекоммуникационн</w:t>
      </w:r>
      <w:r>
        <w:rPr>
          <w:iCs/>
        </w:rPr>
        <w:t>ым</w:t>
      </w:r>
      <w:r w:rsidRPr="00FF1E4A">
        <w:rPr>
          <w:iCs/>
        </w:rPr>
        <w:t xml:space="preserve"> систем</w:t>
      </w:r>
      <w:r>
        <w:rPr>
          <w:iCs/>
        </w:rPr>
        <w:t xml:space="preserve">ам. Возможно, что они укажут и на те риски, которые "упустили" авторы, </w:t>
      </w:r>
      <w:r w:rsidR="004F748E">
        <w:rPr>
          <w:iCs/>
        </w:rPr>
        <w:t>так как</w:t>
      </w:r>
      <w:r>
        <w:rPr>
          <w:iCs/>
        </w:rPr>
        <w:t xml:space="preserve"> </w:t>
      </w:r>
      <w:r w:rsidR="004F748E">
        <w:rPr>
          <w:iCs/>
        </w:rPr>
        <w:t xml:space="preserve">не являются профессионалами </w:t>
      </w:r>
      <w:r>
        <w:rPr>
          <w:iCs/>
        </w:rPr>
        <w:t xml:space="preserve">в вопросах построения и эксплуатации сетей иного </w:t>
      </w:r>
      <w:r w:rsidR="004F748E">
        <w:rPr>
          <w:iCs/>
        </w:rPr>
        <w:t>назнач</w:t>
      </w:r>
      <w:r w:rsidR="004F748E">
        <w:rPr>
          <w:iCs/>
        </w:rPr>
        <w:t>е</w:t>
      </w:r>
      <w:r w:rsidR="004F748E">
        <w:rPr>
          <w:iCs/>
        </w:rPr>
        <w:t xml:space="preserve">ния (не относящихся к отрасли "Связь"). </w:t>
      </w:r>
    </w:p>
    <w:p w:rsidR="000D452C" w:rsidRPr="000D253D" w:rsidRDefault="004F748E" w:rsidP="00FE1AD1">
      <w:r>
        <w:t>Дальнейшие работы уместно осуществлять как междисциплинарные и</w:t>
      </w:r>
      <w:r>
        <w:t>с</w:t>
      </w:r>
      <w:r>
        <w:t>следования. Это позволит сформулировать ключевые принципы построения общей инфраструктуры, составить научно обоснованные требования к ко</w:t>
      </w:r>
      <w:r>
        <w:t>м</w:t>
      </w:r>
      <w:r>
        <w:t>плексу новых технических средств, а также разработать необходимую норм</w:t>
      </w:r>
      <w:r>
        <w:t>а</w:t>
      </w:r>
      <w:r>
        <w:t xml:space="preserve">тивную базу. </w:t>
      </w:r>
    </w:p>
    <w:p w:rsidR="000D253D" w:rsidRPr="000D253D" w:rsidRDefault="003D566A" w:rsidP="003D566A">
      <w:pPr>
        <w:pStyle w:val="1"/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D253D" w:rsidRPr="000D253D" w:rsidRDefault="000D253D" w:rsidP="00FE1AD1">
      <w:r w:rsidRPr="000D253D">
        <w:t>1. Моисеев, Н.Н. Избранные труды. В 2-х томах. Том 2. Междисципл</w:t>
      </w:r>
      <w:r w:rsidRPr="000D253D">
        <w:t>и</w:t>
      </w:r>
      <w:r w:rsidRPr="000D253D">
        <w:t xml:space="preserve">нарные исследования глобальных проблем. Публицистика и общественные проблемы / Н.Н. Моисеев. – М.: Тайдекс Ко. </w:t>
      </w:r>
      <w:r w:rsidR="00AF3639" w:rsidRPr="00786726">
        <w:t>–</w:t>
      </w:r>
      <w:r w:rsidR="00AF3639">
        <w:t xml:space="preserve"> </w:t>
      </w:r>
      <w:r w:rsidRPr="000D253D">
        <w:t>2003 –</w:t>
      </w:r>
      <w:r w:rsidR="00035B26">
        <w:t xml:space="preserve"> </w:t>
      </w:r>
      <w:r w:rsidRPr="000D253D">
        <w:t>264 с.</w:t>
      </w:r>
    </w:p>
    <w:p w:rsidR="00035B26" w:rsidRPr="00CC6583" w:rsidRDefault="00035B26" w:rsidP="00035B26">
      <w:r w:rsidRPr="00035B26">
        <w:t xml:space="preserve">2. </w:t>
      </w:r>
      <w:r w:rsidRPr="00CC6583">
        <w:t>Харари</w:t>
      </w:r>
      <w:r>
        <w:t>,</w:t>
      </w:r>
      <w:r w:rsidRPr="00CC6583">
        <w:t xml:space="preserve"> Ф.</w:t>
      </w:r>
      <w:r w:rsidRPr="00035B26">
        <w:t xml:space="preserve"> </w:t>
      </w:r>
      <w:r w:rsidRPr="00CC6583">
        <w:t>Теория графов</w:t>
      </w:r>
      <w:r>
        <w:t xml:space="preserve"> / Ф. </w:t>
      </w:r>
      <w:r w:rsidRPr="00CC6583">
        <w:t>Харари</w:t>
      </w:r>
      <w:r>
        <w:t xml:space="preserve">. </w:t>
      </w:r>
      <w:r w:rsidRPr="00CC6583">
        <w:t>– М.: Эдиториал УРСС</w:t>
      </w:r>
      <w:r>
        <w:t>.</w:t>
      </w:r>
      <w:r w:rsidRPr="00CC6583">
        <w:t xml:space="preserve"> </w:t>
      </w:r>
      <w:r w:rsidRPr="000D253D">
        <w:t xml:space="preserve">– </w:t>
      </w:r>
      <w:r w:rsidRPr="00CC6583">
        <w:t>2003</w:t>
      </w:r>
      <w:r>
        <w:t xml:space="preserve">. </w:t>
      </w:r>
      <w:r w:rsidRPr="000D253D">
        <w:t xml:space="preserve">– </w:t>
      </w:r>
      <w:r w:rsidRPr="00CC6583">
        <w:t>296 с.</w:t>
      </w:r>
    </w:p>
    <w:p w:rsidR="003A567E" w:rsidRPr="00CC6583" w:rsidRDefault="003A567E" w:rsidP="003A567E">
      <w:pPr>
        <w:suppressAutoHyphens/>
      </w:pPr>
      <w:r>
        <w:t xml:space="preserve">3. </w:t>
      </w:r>
      <w:r w:rsidRPr="00CC6583">
        <w:t>Новосельцев</w:t>
      </w:r>
      <w:r>
        <w:t>,</w:t>
      </w:r>
      <w:r w:rsidRPr="00CC6583">
        <w:t xml:space="preserve"> В.И., Теоретические основы системного анализа</w:t>
      </w:r>
      <w:r>
        <w:t xml:space="preserve"> / </w:t>
      </w:r>
      <w:r w:rsidRPr="00CC6583">
        <w:t>В.И. Новосельцев</w:t>
      </w:r>
      <w:r>
        <w:t>,</w:t>
      </w:r>
      <w:r w:rsidRPr="00CC6583">
        <w:t xml:space="preserve"> Б.В.</w:t>
      </w:r>
      <w:r>
        <w:t xml:space="preserve"> </w:t>
      </w:r>
      <w:r w:rsidRPr="00CC6583">
        <w:t>Тарасов. – М.: Майор</w:t>
      </w:r>
      <w:r>
        <w:t>.</w:t>
      </w:r>
      <w:r w:rsidRPr="00CC6583">
        <w:t xml:space="preserve"> </w:t>
      </w:r>
      <w:r w:rsidRPr="00786726">
        <w:t>–</w:t>
      </w:r>
      <w:r w:rsidRPr="00CC6583">
        <w:t>2013</w:t>
      </w:r>
      <w:r>
        <w:t xml:space="preserve">. </w:t>
      </w:r>
      <w:r w:rsidRPr="00786726">
        <w:t>–</w:t>
      </w:r>
      <w:r w:rsidRPr="00CC6583">
        <w:t xml:space="preserve"> 536 с.</w:t>
      </w:r>
    </w:p>
    <w:p w:rsidR="00786726" w:rsidRPr="00786726" w:rsidRDefault="003E17B1" w:rsidP="00786726">
      <w:r>
        <w:t>4</w:t>
      </w:r>
      <w:r w:rsidR="00786726" w:rsidRPr="000D253D">
        <w:t xml:space="preserve">. </w:t>
      </w:r>
      <w:r w:rsidR="00786726">
        <w:t xml:space="preserve">Комашинский, В.И. </w:t>
      </w:r>
      <w:r w:rsidR="00786726">
        <w:rPr>
          <w:kern w:val="36"/>
        </w:rPr>
        <w:t>П</w:t>
      </w:r>
      <w:r w:rsidR="00786726" w:rsidRPr="00786726">
        <w:rPr>
          <w:kern w:val="36"/>
        </w:rPr>
        <w:t>остроение сетей связи на базе инфраструктуры электросети</w:t>
      </w:r>
      <w:r w:rsidR="00786726">
        <w:rPr>
          <w:kern w:val="36"/>
        </w:rPr>
        <w:t xml:space="preserve"> / </w:t>
      </w:r>
      <w:r w:rsidR="00786726">
        <w:t xml:space="preserve">В. Комашинский, А. Парамонов, Д. Гуревич // </w:t>
      </w:r>
      <w:r w:rsidR="00786726" w:rsidRPr="00786726">
        <w:t>Технологии и сре</w:t>
      </w:r>
      <w:r w:rsidR="00786726" w:rsidRPr="00786726">
        <w:t>д</w:t>
      </w:r>
      <w:r w:rsidR="00786726" w:rsidRPr="00786726">
        <w:t xml:space="preserve">ства связи. – 2011. – № 6. </w:t>
      </w:r>
      <w:r w:rsidR="009F6AA8">
        <w:t xml:space="preserve">– </w:t>
      </w:r>
      <w:r w:rsidR="00786726">
        <w:t>С</w:t>
      </w:r>
      <w:r w:rsidR="00786726" w:rsidRPr="00786726">
        <w:t>. 30–32.</w:t>
      </w:r>
    </w:p>
    <w:p w:rsidR="003E17B1" w:rsidRPr="00786726" w:rsidRDefault="003E17B1" w:rsidP="003E17B1">
      <w:r>
        <w:lastRenderedPageBreak/>
        <w:t>5</w:t>
      </w:r>
      <w:r w:rsidRPr="00786726">
        <w:t>. Комашинский</w:t>
      </w:r>
      <w:r>
        <w:t>,</w:t>
      </w:r>
      <w:r w:rsidRPr="00786726">
        <w:t xml:space="preserve"> В.</w:t>
      </w:r>
      <w:r>
        <w:t>И</w:t>
      </w:r>
      <w:r w:rsidRPr="00786726">
        <w:t xml:space="preserve"> Концепция 2Э: новый подход к модернизации с</w:t>
      </w:r>
      <w:r w:rsidRPr="00786726">
        <w:t>и</w:t>
      </w:r>
      <w:r w:rsidRPr="00786726">
        <w:t>стемы сельской связи /</w:t>
      </w:r>
      <w:r>
        <w:t xml:space="preserve"> В.И. Комашинский,  </w:t>
      </w:r>
      <w:r w:rsidRPr="00786726">
        <w:t>Н.</w:t>
      </w:r>
      <w:r>
        <w:t xml:space="preserve">А. </w:t>
      </w:r>
      <w:r w:rsidRPr="00786726">
        <w:t>Соколов /</w:t>
      </w:r>
      <w:r>
        <w:t>/</w:t>
      </w:r>
      <w:r w:rsidRPr="00786726">
        <w:t xml:space="preserve"> Connect</w:t>
      </w:r>
      <w:r>
        <w:t>.</w:t>
      </w:r>
      <w:r w:rsidRPr="00786726">
        <w:t xml:space="preserve"> Мир св</w:t>
      </w:r>
      <w:r w:rsidRPr="00786726">
        <w:t>я</w:t>
      </w:r>
      <w:r w:rsidRPr="00786726">
        <w:t xml:space="preserve">зи. – 2011. – № 9. – </w:t>
      </w:r>
      <w:r>
        <w:t>С</w:t>
      </w:r>
      <w:r w:rsidRPr="00786726">
        <w:t>. 78–81.</w:t>
      </w:r>
    </w:p>
    <w:p w:rsidR="009F6AA8" w:rsidRDefault="003E17B1" w:rsidP="009F6AA8">
      <w:pPr>
        <w:outlineLvl w:val="9"/>
      </w:pPr>
      <w:r>
        <w:t xml:space="preserve">6. </w:t>
      </w:r>
      <w:r w:rsidR="009F6AA8" w:rsidRPr="009F6AA8">
        <w:t>Пыхов</w:t>
      </w:r>
      <w:r w:rsidR="009F6AA8">
        <w:t xml:space="preserve">, П.А. </w:t>
      </w:r>
      <w:r w:rsidR="009F6AA8" w:rsidRPr="009F6AA8">
        <w:t>Инфраструктура как объект экономических исследований</w:t>
      </w:r>
      <w:r w:rsidR="009F6AA8">
        <w:t xml:space="preserve"> / </w:t>
      </w:r>
      <w:r w:rsidR="009F6AA8" w:rsidRPr="009F6AA8">
        <w:t>П</w:t>
      </w:r>
      <w:r w:rsidR="009F6AA8">
        <w:t>.</w:t>
      </w:r>
      <w:r w:rsidR="009F6AA8" w:rsidRPr="009F6AA8">
        <w:t>А. Пыхов, Т.О. Кашина</w:t>
      </w:r>
      <w:r w:rsidR="009F6AA8">
        <w:t xml:space="preserve"> // Журнал экономической теории. – 2016. – №1. – С. 39–46.</w:t>
      </w:r>
    </w:p>
    <w:p w:rsidR="00AF3639" w:rsidRPr="00CC6583" w:rsidRDefault="009F6AA8" w:rsidP="00AF3639">
      <w:pPr>
        <w:outlineLvl w:val="9"/>
      </w:pPr>
      <w:r>
        <w:t xml:space="preserve">7. </w:t>
      </w:r>
      <w:r w:rsidR="00AF3639" w:rsidRPr="00CC6583">
        <w:t>Соколов</w:t>
      </w:r>
      <w:r w:rsidR="00AF3639">
        <w:t>,</w:t>
      </w:r>
      <w:r w:rsidR="00AF3639" w:rsidRPr="00CC6583">
        <w:t xml:space="preserve"> Н.А. Задачи планирования сетей электросвязи</w:t>
      </w:r>
      <w:r w:rsidR="00AF3639">
        <w:t xml:space="preserve"> / Н.А. Соколов</w:t>
      </w:r>
      <w:r w:rsidR="00AF3639" w:rsidRPr="00CC6583">
        <w:t xml:space="preserve">. </w:t>
      </w:r>
      <w:r w:rsidR="00AF3639">
        <w:t xml:space="preserve">– </w:t>
      </w:r>
      <w:r w:rsidR="00AF3639" w:rsidRPr="00CC6583">
        <w:t>СПб.: Техника связи</w:t>
      </w:r>
      <w:r w:rsidR="00AF3639">
        <w:t xml:space="preserve">. </w:t>
      </w:r>
      <w:r w:rsidR="00AF3639" w:rsidRPr="00786726">
        <w:t>–</w:t>
      </w:r>
      <w:r w:rsidR="00AF3639" w:rsidRPr="00CC6583">
        <w:t xml:space="preserve"> 2012</w:t>
      </w:r>
      <w:r w:rsidR="00AF3639">
        <w:t xml:space="preserve">. </w:t>
      </w:r>
      <w:r w:rsidR="00AF3639" w:rsidRPr="00786726">
        <w:t>–</w:t>
      </w:r>
      <w:r w:rsidR="00AF3639" w:rsidRPr="00CC6583">
        <w:t xml:space="preserve"> 432 с.</w:t>
      </w:r>
    </w:p>
    <w:p w:rsidR="00786726" w:rsidRPr="005A152E" w:rsidRDefault="00AF3639" w:rsidP="009F6AA8">
      <w:pPr>
        <w:outlineLvl w:val="9"/>
      </w:pPr>
      <w:r>
        <w:t xml:space="preserve">8. </w:t>
      </w:r>
      <w:r w:rsidR="005A152E" w:rsidRPr="005A152E">
        <w:t xml:space="preserve">Дженстер, </w:t>
      </w:r>
      <w:r w:rsidR="005A152E">
        <w:t xml:space="preserve">П. </w:t>
      </w:r>
      <w:r w:rsidR="005A152E" w:rsidRPr="005A152E">
        <w:rPr>
          <w:bCs w:val="0"/>
        </w:rPr>
        <w:t>Анализ сильных и слабых сторон компании. Определение стратегических возможностей</w:t>
      </w:r>
      <w:r w:rsidR="005A152E">
        <w:rPr>
          <w:bCs w:val="0"/>
        </w:rPr>
        <w:t xml:space="preserve"> / </w:t>
      </w:r>
      <w:r w:rsidR="005A152E" w:rsidRPr="005A152E">
        <w:t>П. Дженстер</w:t>
      </w:r>
      <w:r w:rsidR="005A152E" w:rsidRPr="005A152E">
        <w:rPr>
          <w:bCs w:val="0"/>
        </w:rPr>
        <w:t xml:space="preserve">, </w:t>
      </w:r>
      <w:r w:rsidR="005A152E" w:rsidRPr="005A152E">
        <w:t>Д. Хасси</w:t>
      </w:r>
      <w:r w:rsidR="005A152E" w:rsidRPr="005A152E">
        <w:rPr>
          <w:bCs w:val="0"/>
        </w:rPr>
        <w:t>. – М.: Вильямс</w:t>
      </w:r>
      <w:r w:rsidR="005A152E">
        <w:rPr>
          <w:bCs w:val="0"/>
        </w:rPr>
        <w:t>. – 2003. – 368 с.</w:t>
      </w:r>
    </w:p>
    <w:p w:rsidR="00A66313" w:rsidRPr="00CC6583" w:rsidRDefault="00A66313" w:rsidP="00A66313">
      <w:pPr>
        <w:suppressAutoHyphens/>
      </w:pPr>
      <w:r>
        <w:t xml:space="preserve">9. </w:t>
      </w:r>
      <w:r w:rsidRPr="00CC6583">
        <w:t>Попков</w:t>
      </w:r>
      <w:r>
        <w:t>,</w:t>
      </w:r>
      <w:r w:rsidRPr="00CC6583">
        <w:t xml:space="preserve"> В.К. Математические модели связности</w:t>
      </w:r>
      <w:r>
        <w:t xml:space="preserve"> / В.К. Попков</w:t>
      </w:r>
      <w:r w:rsidRPr="00CC6583">
        <w:t>. – Новосибирск, издательство ИВМиМГ СО РАН</w:t>
      </w:r>
      <w:r>
        <w:t>.</w:t>
      </w:r>
      <w:r w:rsidRPr="00CC6583">
        <w:t xml:space="preserve"> –</w:t>
      </w:r>
      <w:r>
        <w:t xml:space="preserve"> </w:t>
      </w:r>
      <w:r w:rsidRPr="00CC6583">
        <w:t>2006</w:t>
      </w:r>
      <w:r>
        <w:t>.</w:t>
      </w:r>
      <w:r w:rsidRPr="00CC6583">
        <w:t xml:space="preserve"> –</w:t>
      </w:r>
      <w:r>
        <w:t xml:space="preserve"> </w:t>
      </w:r>
      <w:r w:rsidRPr="00CC6583">
        <w:t>490 с.</w:t>
      </w:r>
    </w:p>
    <w:p w:rsidR="00560AF7" w:rsidRPr="00CC6583" w:rsidRDefault="00560AF7" w:rsidP="00560AF7">
      <w:pPr>
        <w:suppressAutoHyphens/>
      </w:pPr>
      <w:r>
        <w:t xml:space="preserve">10. </w:t>
      </w:r>
      <w:r w:rsidRPr="00560AF7">
        <w:t>З</w:t>
      </w:r>
      <w:r w:rsidRPr="00CC6583">
        <w:t>вягинцев</w:t>
      </w:r>
      <w:r>
        <w:t>, М.В.</w:t>
      </w:r>
      <w:r w:rsidRPr="00CC6583">
        <w:t xml:space="preserve"> Выбор структуры сети связи с учетом жизненного цикла ее элементов</w:t>
      </w:r>
      <w:r>
        <w:t xml:space="preserve"> / </w:t>
      </w:r>
      <w:r w:rsidRPr="00CC6583">
        <w:t>М.В.</w:t>
      </w:r>
      <w:r>
        <w:t xml:space="preserve"> </w:t>
      </w:r>
      <w:r w:rsidRPr="00560AF7">
        <w:t>З</w:t>
      </w:r>
      <w:r w:rsidRPr="00CC6583">
        <w:t>вягинцев, Д.С.</w:t>
      </w:r>
      <w:r>
        <w:t xml:space="preserve"> </w:t>
      </w:r>
      <w:r w:rsidRPr="00CC6583">
        <w:t>Маслов, Н.А.</w:t>
      </w:r>
      <w:r>
        <w:t xml:space="preserve"> </w:t>
      </w:r>
      <w:r w:rsidRPr="00CC6583">
        <w:t>Соколов</w:t>
      </w:r>
      <w:r>
        <w:t xml:space="preserve"> //</w:t>
      </w:r>
      <w:r w:rsidRPr="00CC6583">
        <w:t xml:space="preserve"> Электросвязь</w:t>
      </w:r>
      <w:r>
        <w:t>.</w:t>
      </w:r>
      <w:r w:rsidRPr="00CC6583">
        <w:t xml:space="preserve"> – 2010</w:t>
      </w:r>
      <w:r>
        <w:t xml:space="preserve">. </w:t>
      </w:r>
      <w:r w:rsidRPr="00CC6583">
        <w:t>– №8</w:t>
      </w:r>
      <w:r>
        <w:t xml:space="preserve">. </w:t>
      </w:r>
      <w:r w:rsidRPr="00CC6583">
        <w:t xml:space="preserve">– </w:t>
      </w:r>
      <w:r>
        <w:t>С</w:t>
      </w:r>
      <w:r w:rsidRPr="00CC6583">
        <w:t>. 33–36.</w:t>
      </w:r>
    </w:p>
    <w:p w:rsidR="00354240" w:rsidRPr="00CC6583" w:rsidRDefault="00354240" w:rsidP="00354240">
      <w:pPr>
        <w:suppressAutoHyphens/>
      </w:pPr>
      <w:r>
        <w:t xml:space="preserve">11. </w:t>
      </w:r>
      <w:r w:rsidRPr="00CC6583">
        <w:t>Вадзинский</w:t>
      </w:r>
      <w:r>
        <w:t>,</w:t>
      </w:r>
      <w:r w:rsidRPr="00CC6583">
        <w:t xml:space="preserve"> Р.Н. Справочник по вероятностным распределениям</w:t>
      </w:r>
      <w:r>
        <w:t xml:space="preserve"> / </w:t>
      </w:r>
      <w:r w:rsidRPr="00CC6583">
        <w:t>Р.Н.</w:t>
      </w:r>
      <w:r>
        <w:t xml:space="preserve"> </w:t>
      </w:r>
      <w:r w:rsidRPr="00CC6583">
        <w:t>Вадзинский. – СПб.: Наука</w:t>
      </w:r>
      <w:r>
        <w:t>.</w:t>
      </w:r>
      <w:r w:rsidRPr="00CC6583">
        <w:t xml:space="preserve"> –</w:t>
      </w:r>
      <w:r>
        <w:t xml:space="preserve"> </w:t>
      </w:r>
      <w:r w:rsidRPr="00CC6583">
        <w:t>2001</w:t>
      </w:r>
      <w:r>
        <w:t xml:space="preserve">. </w:t>
      </w:r>
      <w:r w:rsidRPr="00CC6583">
        <w:t>– 296 с.</w:t>
      </w:r>
    </w:p>
    <w:p w:rsidR="00786726" w:rsidRPr="00027FD6" w:rsidRDefault="00E53C30" w:rsidP="005C0654">
      <w:r w:rsidRPr="00E53C30">
        <w:rPr>
          <w:bCs w:val="0"/>
        </w:rPr>
        <w:t>1</w:t>
      </w:r>
      <w:r>
        <w:rPr>
          <w:bCs w:val="0"/>
        </w:rPr>
        <w:t>2</w:t>
      </w:r>
      <w:r w:rsidRPr="00E53C30">
        <w:rPr>
          <w:bCs w:val="0"/>
        </w:rPr>
        <w:t xml:space="preserve">. </w:t>
      </w:r>
      <w:r w:rsidR="0060049E">
        <w:rPr>
          <w:bCs w:val="0"/>
        </w:rPr>
        <w:t>Соколов</w:t>
      </w:r>
      <w:r>
        <w:rPr>
          <w:bCs w:val="0"/>
        </w:rPr>
        <w:t>,</w:t>
      </w:r>
      <w:r w:rsidRPr="00E53C30">
        <w:rPr>
          <w:bCs w:val="0"/>
        </w:rPr>
        <w:t xml:space="preserve"> </w:t>
      </w:r>
      <w:r w:rsidR="0060049E">
        <w:rPr>
          <w:bCs w:val="0"/>
        </w:rPr>
        <w:t>Н.</w:t>
      </w:r>
      <w:r w:rsidRPr="00E53C30">
        <w:rPr>
          <w:bCs w:val="0"/>
        </w:rPr>
        <w:t xml:space="preserve">А. </w:t>
      </w:r>
      <w:r w:rsidR="0060049E">
        <w:t xml:space="preserve">Эволюция </w:t>
      </w:r>
      <w:r w:rsidRPr="00E53C30">
        <w:t>сетей доступа</w:t>
      </w:r>
      <w:r w:rsidR="0060049E">
        <w:t>. Три аспекта</w:t>
      </w:r>
      <w:r>
        <w:t xml:space="preserve"> / </w:t>
      </w:r>
      <w:r w:rsidRPr="00E53C30">
        <w:rPr>
          <w:bCs w:val="0"/>
        </w:rPr>
        <w:t>Н.А.</w:t>
      </w:r>
      <w:r>
        <w:rPr>
          <w:bCs w:val="0"/>
        </w:rPr>
        <w:t xml:space="preserve"> </w:t>
      </w:r>
      <w:r w:rsidRPr="00E53C30">
        <w:rPr>
          <w:bCs w:val="0"/>
        </w:rPr>
        <w:t>Соколов</w:t>
      </w:r>
      <w:r>
        <w:rPr>
          <w:bCs w:val="0"/>
        </w:rPr>
        <w:t xml:space="preserve"> //</w:t>
      </w:r>
      <w:r w:rsidRPr="00E53C30">
        <w:t xml:space="preserve"> Первая миля</w:t>
      </w:r>
      <w:r>
        <w:t xml:space="preserve">. </w:t>
      </w:r>
      <w:r w:rsidRPr="00E53C30">
        <w:t>– 201</w:t>
      </w:r>
      <w:r w:rsidR="0060049E">
        <w:t>5</w:t>
      </w:r>
      <w:r>
        <w:t xml:space="preserve">. </w:t>
      </w:r>
      <w:r w:rsidRPr="00E53C30">
        <w:t>–</w:t>
      </w:r>
      <w:r>
        <w:t xml:space="preserve"> №</w:t>
      </w:r>
      <w:r w:rsidR="0060049E">
        <w:t>2</w:t>
      </w:r>
      <w:r>
        <w:t xml:space="preserve">. </w:t>
      </w:r>
      <w:r w:rsidRPr="00E53C30">
        <w:t>–</w:t>
      </w:r>
      <w:r>
        <w:t xml:space="preserve"> С</w:t>
      </w:r>
      <w:r w:rsidRPr="00E53C30">
        <w:t xml:space="preserve">. </w:t>
      </w:r>
      <w:r w:rsidR="0060049E">
        <w:t>56</w:t>
      </w:r>
      <w:r>
        <w:t>–</w:t>
      </w:r>
      <w:r w:rsidR="0060049E">
        <w:t>61</w:t>
      </w:r>
      <w:r w:rsidRPr="00E53C30">
        <w:t>.</w:t>
      </w:r>
    </w:p>
    <w:p w:rsidR="00C75CEC" w:rsidRDefault="005C0654" w:rsidP="00FE1AD1">
      <w:r w:rsidRPr="00612CDD">
        <w:t>1</w:t>
      </w:r>
      <w:r>
        <w:t>3</w:t>
      </w:r>
      <w:r w:rsidRPr="00612CDD">
        <w:t>. Ермаков</w:t>
      </w:r>
      <w:r>
        <w:t>,</w:t>
      </w:r>
      <w:r w:rsidRPr="00612CDD">
        <w:t xml:space="preserve"> А.В. Проблемы модернизации сетей электросвязи</w:t>
      </w:r>
      <w:r>
        <w:t xml:space="preserve"> / </w:t>
      </w:r>
      <w:r w:rsidRPr="00612CDD">
        <w:t>А.В.</w:t>
      </w:r>
      <w:r>
        <w:t xml:space="preserve"> </w:t>
      </w:r>
      <w:r w:rsidRPr="00612CDD">
        <w:t>Е</w:t>
      </w:r>
      <w:r w:rsidRPr="00612CDD">
        <w:t>р</w:t>
      </w:r>
      <w:r w:rsidRPr="00612CDD">
        <w:t>маков</w:t>
      </w:r>
      <w:r>
        <w:t>,</w:t>
      </w:r>
      <w:r w:rsidRPr="00612CDD">
        <w:t xml:space="preserve"> Н.А. Соколов</w:t>
      </w:r>
      <w:r>
        <w:t>,</w:t>
      </w:r>
      <w:r w:rsidRPr="00612CDD">
        <w:t xml:space="preserve"> А.В.</w:t>
      </w:r>
      <w:r>
        <w:t xml:space="preserve"> </w:t>
      </w:r>
      <w:r w:rsidRPr="00612CDD">
        <w:t>Федоров</w:t>
      </w:r>
      <w:r>
        <w:t xml:space="preserve"> //</w:t>
      </w:r>
      <w:r w:rsidRPr="00612CDD">
        <w:rPr>
          <w:rStyle w:val="article-name2"/>
          <w:color w:val="000000"/>
        </w:rPr>
        <w:t xml:space="preserve"> </w:t>
      </w:r>
      <w:r w:rsidRPr="00612CDD">
        <w:t>ТРУДЫ ЦНИИС, Санкт-Петербургский филиал</w:t>
      </w:r>
      <w:r>
        <w:t xml:space="preserve">. – </w:t>
      </w:r>
      <w:r w:rsidRPr="00612CDD">
        <w:t>2018</w:t>
      </w:r>
      <w:r>
        <w:t>. –</w:t>
      </w:r>
      <w:r w:rsidRPr="00612CDD">
        <w:t xml:space="preserve"> Том 1</w:t>
      </w:r>
      <w:r w:rsidRPr="00612CDD">
        <w:rPr>
          <w:vertAlign w:val="superscript"/>
        </w:rPr>
        <w:t>(5)</w:t>
      </w:r>
      <w:r>
        <w:t>. –</w:t>
      </w:r>
      <w:r w:rsidRPr="00612CDD">
        <w:fldChar w:fldCharType="begin"/>
      </w:r>
      <w:r w:rsidRPr="00612CDD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20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20"/>
              </w:rPr>
              <m:t>(4)</m:t>
            </m:r>
          </m:sup>
        </m:sSup>
      </m:oMath>
      <w:r w:rsidRPr="00612CDD">
        <w:instrText xml:space="preserve"> </w:instrText>
      </w:r>
      <w:r w:rsidRPr="00612CDD">
        <w:fldChar w:fldCharType="end"/>
      </w:r>
      <w:r>
        <w:t xml:space="preserve"> С</w:t>
      </w:r>
      <w:r w:rsidRPr="00612CDD">
        <w:t>. 25</w:t>
      </w:r>
      <w:r>
        <w:t>–</w:t>
      </w:r>
      <w:r w:rsidRPr="00612CDD">
        <w:t>32.</w:t>
      </w:r>
    </w:p>
    <w:p w:rsidR="002D6D62" w:rsidRPr="00624FD2" w:rsidRDefault="002D6D62" w:rsidP="002D6D62">
      <w:pPr>
        <w:jc w:val="center"/>
        <w:rPr>
          <w:b/>
          <w:sz w:val="32"/>
          <w:szCs w:val="32"/>
        </w:rPr>
      </w:pPr>
    </w:p>
    <w:p w:rsidR="002D6D62" w:rsidRDefault="002D6D62" w:rsidP="002D6D62">
      <w:pPr>
        <w:jc w:val="center"/>
        <w:rPr>
          <w:b/>
          <w:sz w:val="32"/>
          <w:szCs w:val="32"/>
          <w:lang w:val="en-US"/>
        </w:rPr>
      </w:pPr>
      <w:r w:rsidRPr="002D6D62">
        <w:rPr>
          <w:b/>
          <w:sz w:val="32"/>
          <w:szCs w:val="32"/>
          <w:lang w:val="en-US"/>
        </w:rPr>
        <w:t xml:space="preserve">The problems of common infrastructure </w:t>
      </w:r>
    </w:p>
    <w:p w:rsidR="002D6D62" w:rsidRPr="007868D9" w:rsidRDefault="002D6D62" w:rsidP="002D6D62">
      <w:pPr>
        <w:jc w:val="center"/>
        <w:rPr>
          <w:b/>
          <w:sz w:val="32"/>
          <w:szCs w:val="32"/>
          <w:lang w:val="en-US"/>
        </w:rPr>
      </w:pPr>
      <w:r w:rsidRPr="002D6D62">
        <w:rPr>
          <w:b/>
          <w:sz w:val="32"/>
          <w:szCs w:val="32"/>
          <w:lang w:val="en-US"/>
        </w:rPr>
        <w:t>creation for networks with various purposes</w:t>
      </w:r>
    </w:p>
    <w:p w:rsidR="002D6D62" w:rsidRPr="00E56875" w:rsidRDefault="002D6D62" w:rsidP="002D6D62">
      <w:pPr>
        <w:jc w:val="center"/>
        <w:rPr>
          <w:b/>
          <w:lang w:val="en-US"/>
        </w:rPr>
      </w:pPr>
      <w:r w:rsidRPr="00E56875">
        <w:rPr>
          <w:lang w:val="en-US"/>
        </w:rPr>
        <w:t>Ermakov A.V., Sokolov N.A.</w:t>
      </w:r>
      <w:r>
        <w:rPr>
          <w:lang w:val="en-US"/>
        </w:rPr>
        <w:t>, Fedorov V.A.</w:t>
      </w:r>
    </w:p>
    <w:p w:rsidR="00295041" w:rsidRPr="002D6D62" w:rsidRDefault="002D6D62" w:rsidP="002D6D62">
      <w:pPr>
        <w:rPr>
          <w:rStyle w:val="tlid-translation"/>
          <w:b/>
          <w:sz w:val="24"/>
          <w:lang w:val="en-GB"/>
        </w:rPr>
      </w:pPr>
      <w:r w:rsidRPr="002D6D62">
        <w:rPr>
          <w:rStyle w:val="tlid-translation"/>
          <w:b/>
          <w:i/>
          <w:sz w:val="24"/>
          <w:lang w:val="en-GB"/>
        </w:rPr>
        <w:t>Abstract</w:t>
      </w:r>
      <w:r w:rsidRPr="002D6D62">
        <w:rPr>
          <w:rStyle w:val="tlid-translation"/>
          <w:b/>
          <w:sz w:val="24"/>
          <w:lang w:val="en-GB"/>
        </w:rPr>
        <w:t xml:space="preserve"> –</w:t>
      </w:r>
      <w:r w:rsidR="00295041">
        <w:rPr>
          <w:rStyle w:val="tlid-translation"/>
          <w:b/>
          <w:sz w:val="24"/>
          <w:lang w:val="en-GB"/>
        </w:rPr>
        <w:t xml:space="preserve"> </w:t>
      </w:r>
      <w:r w:rsidR="00295041" w:rsidRPr="00295041">
        <w:rPr>
          <w:rStyle w:val="tlid-translation"/>
          <w:b/>
          <w:sz w:val="24"/>
          <w:lang w:val="en-GB"/>
        </w:rPr>
        <w:t xml:space="preserve">The construction of networks regardless of their purpose, as a rule, requires the creation of </w:t>
      </w:r>
      <w:r w:rsidR="00EE77B5" w:rsidRPr="00EE77B5">
        <w:rPr>
          <w:rStyle w:val="tlid-translation"/>
          <w:b/>
          <w:sz w:val="24"/>
          <w:lang w:val="en-GB"/>
        </w:rPr>
        <w:t>technical means</w:t>
      </w:r>
      <w:r w:rsidR="00295041" w:rsidRPr="00295041">
        <w:rPr>
          <w:rStyle w:val="tlid-translation"/>
          <w:b/>
          <w:sz w:val="24"/>
          <w:lang w:val="en-GB"/>
        </w:rPr>
        <w:t xml:space="preserve"> that form the infrastructure. Network topologies in a number of sectors are similar to each other. This fact actualizes the </w:t>
      </w:r>
      <w:r w:rsidR="00295041">
        <w:rPr>
          <w:rStyle w:val="tlid-translation"/>
          <w:b/>
          <w:sz w:val="24"/>
          <w:lang w:val="en-GB"/>
        </w:rPr>
        <w:t>problem</w:t>
      </w:r>
      <w:r w:rsidR="00295041" w:rsidRPr="00295041">
        <w:rPr>
          <w:rStyle w:val="tlid-translation"/>
          <w:b/>
          <w:sz w:val="24"/>
          <w:lang w:val="en-GB"/>
        </w:rPr>
        <w:t xml:space="preserve"> of creating a common i</w:t>
      </w:r>
      <w:r w:rsidR="00295041" w:rsidRPr="00295041">
        <w:rPr>
          <w:rStyle w:val="tlid-translation"/>
          <w:b/>
          <w:sz w:val="24"/>
          <w:lang w:val="en-GB"/>
        </w:rPr>
        <w:t>n</w:t>
      </w:r>
      <w:r w:rsidR="00295041" w:rsidRPr="00295041">
        <w:rPr>
          <w:rStyle w:val="tlid-translation"/>
          <w:b/>
          <w:sz w:val="24"/>
          <w:lang w:val="en-GB"/>
        </w:rPr>
        <w:lastRenderedPageBreak/>
        <w:t xml:space="preserve">frastructure for a set of networks in order to reduce </w:t>
      </w:r>
      <w:r w:rsidR="00295041" w:rsidRPr="002D6D62">
        <w:rPr>
          <w:rStyle w:val="tlid-translation"/>
          <w:b/>
          <w:sz w:val="24"/>
          <w:lang w:val="en-GB"/>
        </w:rPr>
        <w:t>capital expenditure</w:t>
      </w:r>
      <w:r w:rsidR="00295041">
        <w:rPr>
          <w:rStyle w:val="tlid-translation"/>
          <w:b/>
          <w:sz w:val="24"/>
          <w:lang w:val="en-GB"/>
        </w:rPr>
        <w:t xml:space="preserve"> and</w:t>
      </w:r>
      <w:r w:rsidR="00295041" w:rsidRPr="002D6D62">
        <w:rPr>
          <w:rStyle w:val="tlid-translation"/>
          <w:b/>
          <w:sz w:val="24"/>
          <w:lang w:val="en-GB"/>
        </w:rPr>
        <w:t xml:space="preserve"> operating e</w:t>
      </w:r>
      <w:r w:rsidR="00295041" w:rsidRPr="002D6D62">
        <w:rPr>
          <w:rStyle w:val="tlid-translation"/>
          <w:b/>
          <w:sz w:val="24"/>
          <w:lang w:val="en-GB"/>
        </w:rPr>
        <w:t>x</w:t>
      </w:r>
      <w:r w:rsidR="00295041" w:rsidRPr="002D6D62">
        <w:rPr>
          <w:rStyle w:val="tlid-translation"/>
          <w:b/>
          <w:sz w:val="24"/>
          <w:lang w:val="en-GB"/>
        </w:rPr>
        <w:t>penses</w:t>
      </w:r>
      <w:r w:rsidR="00295041" w:rsidRPr="00295041">
        <w:rPr>
          <w:rStyle w:val="tlid-translation"/>
          <w:b/>
          <w:sz w:val="24"/>
          <w:lang w:val="en-GB"/>
        </w:rPr>
        <w:t xml:space="preserve">. The article presents the preliminary results of system research </w:t>
      </w:r>
      <w:r w:rsidR="00295041">
        <w:rPr>
          <w:rStyle w:val="tlid-translation"/>
          <w:b/>
          <w:sz w:val="24"/>
          <w:lang w:val="en-GB"/>
        </w:rPr>
        <w:t>that</w:t>
      </w:r>
      <w:r w:rsidR="00295041" w:rsidRPr="00295041">
        <w:rPr>
          <w:rStyle w:val="tlid-translation"/>
          <w:b/>
          <w:sz w:val="24"/>
          <w:lang w:val="en-GB"/>
        </w:rPr>
        <w:t xml:space="preserve"> are aimed at co</w:t>
      </w:r>
      <w:r w:rsidR="00295041" w:rsidRPr="00295041">
        <w:rPr>
          <w:rStyle w:val="tlid-translation"/>
          <w:b/>
          <w:sz w:val="24"/>
          <w:lang w:val="en-GB"/>
        </w:rPr>
        <w:t>n</w:t>
      </w:r>
      <w:r w:rsidR="00295041" w:rsidRPr="00295041">
        <w:rPr>
          <w:rStyle w:val="tlid-translation"/>
          <w:b/>
          <w:sz w:val="24"/>
          <w:lang w:val="en-GB"/>
        </w:rPr>
        <w:t>structing a common infrastructure for networks with different purposes but with a similar topology.</w:t>
      </w:r>
    </w:p>
    <w:p w:rsidR="002D6D62" w:rsidRPr="00C303FD" w:rsidRDefault="002D6D62" w:rsidP="002D6D62">
      <w:pPr>
        <w:rPr>
          <w:rStyle w:val="tlid-translation"/>
          <w:b/>
          <w:sz w:val="24"/>
          <w:lang w:val="en-US"/>
        </w:rPr>
      </w:pPr>
      <w:r w:rsidRPr="002D6D62">
        <w:rPr>
          <w:rStyle w:val="tlid-translation"/>
          <w:b/>
          <w:i/>
          <w:sz w:val="24"/>
          <w:lang w:val="en-GB"/>
        </w:rPr>
        <w:t>Keywords</w:t>
      </w:r>
      <w:r w:rsidRPr="002D6D62">
        <w:rPr>
          <w:rStyle w:val="tlid-translation"/>
          <w:b/>
          <w:sz w:val="24"/>
          <w:lang w:val="en-GB"/>
        </w:rPr>
        <w:t xml:space="preserve"> – infrastructure, telecommunication system, network, topology, dependabi</w:t>
      </w:r>
      <w:r w:rsidRPr="002D6D62">
        <w:rPr>
          <w:rStyle w:val="tlid-translation"/>
          <w:b/>
          <w:sz w:val="24"/>
          <w:lang w:val="en-GB"/>
        </w:rPr>
        <w:t>l</w:t>
      </w:r>
      <w:r w:rsidRPr="002D6D62">
        <w:rPr>
          <w:rStyle w:val="tlid-translation"/>
          <w:b/>
          <w:sz w:val="24"/>
          <w:lang w:val="en-GB"/>
        </w:rPr>
        <w:t>ity, capital expenditure, operating expenses.</w:t>
      </w:r>
    </w:p>
    <w:p w:rsidR="002D6D62" w:rsidRPr="00C303FD" w:rsidRDefault="002D6D62" w:rsidP="002D6D62">
      <w:pPr>
        <w:rPr>
          <w:rStyle w:val="tlid-translation"/>
          <w:b/>
          <w:sz w:val="24"/>
          <w:lang w:val="en-US"/>
        </w:rPr>
      </w:pPr>
    </w:p>
    <w:p w:rsidR="002D6D62" w:rsidRPr="00B07128" w:rsidRDefault="002D6D62" w:rsidP="002D6D62">
      <w:pPr>
        <w:spacing w:before="100" w:beforeAutospacing="1" w:after="100" w:afterAutospacing="1" w:line="240" w:lineRule="auto"/>
        <w:rPr>
          <w:u w:val="single"/>
        </w:rPr>
      </w:pPr>
      <w:r w:rsidRPr="00B07128">
        <w:rPr>
          <w:u w:val="single"/>
          <w:lang w:val="en-US"/>
        </w:rPr>
        <w:t>C</w:t>
      </w:r>
      <w:r w:rsidRPr="00B07128">
        <w:rPr>
          <w:u w:val="single"/>
        </w:rPr>
        <w:t>ведения об авторах:</w:t>
      </w:r>
    </w:p>
    <w:p w:rsidR="002D6D62" w:rsidRPr="002A1A9F" w:rsidRDefault="002D6D62" w:rsidP="002D6D62">
      <w:pPr>
        <w:spacing w:before="100" w:beforeAutospacing="1" w:after="100" w:afterAutospacing="1" w:line="240" w:lineRule="auto"/>
      </w:pPr>
      <w:r>
        <w:t>Ермаков Алексей Валентович (</w:t>
      </w:r>
      <w:r>
        <w:rPr>
          <w:lang w:val="en-US"/>
        </w:rPr>
        <w:t>Ermakov</w:t>
      </w:r>
      <w:r w:rsidRPr="002A1A9F">
        <w:t xml:space="preserve"> </w:t>
      </w:r>
      <w:r>
        <w:rPr>
          <w:lang w:val="en-US"/>
        </w:rPr>
        <w:t>Aleksey</w:t>
      </w:r>
      <w:r w:rsidRPr="002A1A9F">
        <w:t>)</w:t>
      </w:r>
    </w:p>
    <w:p w:rsidR="002D6D62" w:rsidRDefault="002D6D62" w:rsidP="002D6D62">
      <w:pPr>
        <w:spacing w:before="100" w:beforeAutospacing="1" w:after="100" w:afterAutospacing="1" w:line="240" w:lineRule="auto"/>
      </w:pPr>
      <w:r>
        <w:t>Кандидат экономических наук, доцент</w:t>
      </w:r>
    </w:p>
    <w:p w:rsidR="002D6D62" w:rsidRDefault="002D6D62" w:rsidP="002D6D62">
      <w:pPr>
        <w:spacing w:before="100" w:beforeAutospacing="1" w:after="100" w:afterAutospacing="1" w:line="240" w:lineRule="auto"/>
      </w:pPr>
      <w:r>
        <w:t>Якутск, Северо-Восточный федеральный университет им. М К. Аммос</w:t>
      </w:r>
      <w:r>
        <w:t>о</w:t>
      </w:r>
      <w:r>
        <w:t xml:space="preserve">ва, </w:t>
      </w:r>
    </w:p>
    <w:p w:rsidR="002D6D62" w:rsidRDefault="002D6D62" w:rsidP="002D6D62">
      <w:pPr>
        <w:spacing w:before="100" w:beforeAutospacing="1" w:after="100" w:afterAutospacing="1" w:line="240" w:lineRule="auto"/>
      </w:pPr>
      <w:r>
        <w:t>Зав. кафедрой МТС ИМИ СВФУ</w:t>
      </w:r>
    </w:p>
    <w:p w:rsidR="002D6D62" w:rsidRPr="004442D7" w:rsidRDefault="001B7724" w:rsidP="002D6D62">
      <w:pPr>
        <w:spacing w:before="100" w:beforeAutospacing="1" w:after="100" w:afterAutospacing="1" w:line="240" w:lineRule="auto"/>
      </w:pPr>
      <w:hyperlink r:id="rId15" w:history="1">
        <w:r w:rsidR="002D6D62" w:rsidRPr="00146316">
          <w:rPr>
            <w:rStyle w:val="a3"/>
            <w:lang w:val="en-US"/>
          </w:rPr>
          <w:t>Ermakov</w:t>
        </w:r>
        <w:r w:rsidR="002D6D62" w:rsidRPr="004442D7">
          <w:rPr>
            <w:rStyle w:val="a3"/>
          </w:rPr>
          <w:t>-</w:t>
        </w:r>
        <w:r w:rsidR="002D6D62" w:rsidRPr="00146316">
          <w:rPr>
            <w:rStyle w:val="a3"/>
            <w:lang w:val="en-US"/>
          </w:rPr>
          <w:t>it</w:t>
        </w:r>
        <w:r w:rsidR="002D6D62" w:rsidRPr="004442D7">
          <w:rPr>
            <w:rStyle w:val="a3"/>
          </w:rPr>
          <w:t>@</w:t>
        </w:r>
        <w:r w:rsidR="002D6D62" w:rsidRPr="00146316">
          <w:rPr>
            <w:rStyle w:val="a3"/>
            <w:lang w:val="en-US"/>
          </w:rPr>
          <w:t>yandex</w:t>
        </w:r>
        <w:r w:rsidR="002D6D62" w:rsidRPr="004442D7">
          <w:rPr>
            <w:rStyle w:val="a3"/>
          </w:rPr>
          <w:t>.</w:t>
        </w:r>
        <w:r w:rsidR="002D6D62" w:rsidRPr="00146316">
          <w:rPr>
            <w:rStyle w:val="a3"/>
            <w:lang w:val="en-US"/>
          </w:rPr>
          <w:t>ru</w:t>
        </w:r>
      </w:hyperlink>
    </w:p>
    <w:p w:rsidR="002D6D62" w:rsidRPr="007F4E6A" w:rsidRDefault="002D6D62" w:rsidP="002D6D62">
      <w:pPr>
        <w:spacing w:before="100" w:beforeAutospacing="1" w:after="100" w:afterAutospacing="1" w:line="240" w:lineRule="auto"/>
      </w:pPr>
      <w:r w:rsidRPr="007F4E6A">
        <w:t>+7 (921) 933 54 00</w:t>
      </w:r>
    </w:p>
    <w:p w:rsidR="002D6D62" w:rsidRPr="00CA5A9C" w:rsidRDefault="002D6D62" w:rsidP="002D6D62">
      <w:pPr>
        <w:spacing w:before="100" w:beforeAutospacing="1" w:after="100" w:afterAutospacing="1" w:line="240" w:lineRule="auto"/>
      </w:pPr>
    </w:p>
    <w:p w:rsidR="002D6D62" w:rsidRPr="00CA5A9C" w:rsidRDefault="002D6D62" w:rsidP="002D6D62">
      <w:pPr>
        <w:spacing w:before="100" w:beforeAutospacing="1" w:after="100" w:afterAutospacing="1" w:line="240" w:lineRule="auto"/>
      </w:pPr>
      <w:r>
        <w:t>Соколов Николай Александрович (</w:t>
      </w:r>
      <w:r>
        <w:rPr>
          <w:lang w:val="en-US"/>
        </w:rPr>
        <w:t>Sokolov</w:t>
      </w:r>
      <w:r w:rsidRPr="00B07128">
        <w:t xml:space="preserve"> </w:t>
      </w:r>
      <w:r>
        <w:rPr>
          <w:lang w:val="en-US"/>
        </w:rPr>
        <w:t>Nikolai</w:t>
      </w:r>
      <w:r>
        <w:t>)</w:t>
      </w:r>
    </w:p>
    <w:p w:rsidR="002D6D62" w:rsidRDefault="002D6D62" w:rsidP="002D6D62">
      <w:pPr>
        <w:spacing w:before="100" w:beforeAutospacing="1" w:after="100" w:afterAutospacing="1" w:line="240" w:lineRule="auto"/>
      </w:pPr>
      <w:r>
        <w:t>Доктор технических наук, старший научный сотрудник</w:t>
      </w:r>
    </w:p>
    <w:p w:rsidR="002D6D62" w:rsidRDefault="002D6D62" w:rsidP="002D6D62">
      <w:pPr>
        <w:spacing w:before="100" w:beforeAutospacing="1" w:after="100" w:afterAutospacing="1" w:line="240" w:lineRule="auto"/>
      </w:pPr>
      <w:r>
        <w:t>Санкт-Петербург, ООО "Протей СпецТехника", директор по науке</w:t>
      </w:r>
    </w:p>
    <w:p w:rsidR="002D6D62" w:rsidRPr="00C303FD" w:rsidRDefault="001B7724" w:rsidP="002D6D62">
      <w:pPr>
        <w:spacing w:before="100" w:beforeAutospacing="1" w:after="100" w:afterAutospacing="1" w:line="240" w:lineRule="auto"/>
      </w:pPr>
      <w:hyperlink r:id="rId16" w:history="1">
        <w:r w:rsidR="002D6D62" w:rsidRPr="0002269B">
          <w:rPr>
            <w:rStyle w:val="a3"/>
            <w:lang w:val="en-US"/>
          </w:rPr>
          <w:t>sokolov</w:t>
        </w:r>
        <w:r w:rsidR="002D6D62" w:rsidRPr="00C303FD">
          <w:rPr>
            <w:rStyle w:val="a3"/>
          </w:rPr>
          <w:t>@</w:t>
        </w:r>
        <w:r w:rsidR="002D6D62" w:rsidRPr="0002269B">
          <w:rPr>
            <w:rStyle w:val="a3"/>
            <w:lang w:val="en-US"/>
          </w:rPr>
          <w:t>protei</w:t>
        </w:r>
        <w:r w:rsidR="002D6D62" w:rsidRPr="00C303FD">
          <w:rPr>
            <w:rStyle w:val="a3"/>
          </w:rPr>
          <w:t>.</w:t>
        </w:r>
        <w:r w:rsidR="002D6D62" w:rsidRPr="0002269B">
          <w:rPr>
            <w:rStyle w:val="a3"/>
            <w:lang w:val="en-US"/>
          </w:rPr>
          <w:t>ru</w:t>
        </w:r>
      </w:hyperlink>
    </w:p>
    <w:p w:rsidR="002D6D62" w:rsidRPr="00C303FD" w:rsidRDefault="002D6D62" w:rsidP="002D6D62">
      <w:pPr>
        <w:spacing w:before="100" w:beforeAutospacing="1" w:after="100" w:afterAutospacing="1" w:line="240" w:lineRule="auto"/>
      </w:pPr>
      <w:r w:rsidRPr="00C303FD">
        <w:t>+7 (921) 994 29 11</w:t>
      </w:r>
    </w:p>
    <w:p w:rsidR="002D6D62" w:rsidRDefault="002D6D62" w:rsidP="00FE1AD1"/>
    <w:p w:rsidR="002D6D62" w:rsidRDefault="002D6D62" w:rsidP="00FE1AD1">
      <w:r>
        <w:t>Федоров Александр Владимирович</w:t>
      </w:r>
      <w:r w:rsidR="00690604" w:rsidRPr="00690604">
        <w:t xml:space="preserve"> (</w:t>
      </w:r>
      <w:r w:rsidR="00690604" w:rsidRPr="00690604">
        <w:rPr>
          <w:lang w:val="en-GB"/>
        </w:rPr>
        <w:t>Fedorov</w:t>
      </w:r>
      <w:r w:rsidR="00690604" w:rsidRPr="00165D1E">
        <w:t xml:space="preserve"> </w:t>
      </w:r>
      <w:proofErr w:type="spellStart"/>
      <w:r w:rsidR="00690604" w:rsidRPr="00690604">
        <w:rPr>
          <w:lang w:val="en-GB"/>
        </w:rPr>
        <w:t>Aleksandr</w:t>
      </w:r>
      <w:proofErr w:type="spellEnd"/>
      <w:r w:rsidR="00690604" w:rsidRPr="00690604">
        <w:t>)</w:t>
      </w:r>
    </w:p>
    <w:p w:rsidR="00690604" w:rsidRPr="00690604" w:rsidRDefault="002D6D62" w:rsidP="00690604">
      <w:r>
        <w:t>Санкт-Петербург,</w:t>
      </w:r>
      <w:r w:rsidR="00690604" w:rsidRPr="00690604">
        <w:t xml:space="preserve"> Санкт-Петербург, Филиал ФГУП ЦНИИС – ЛО ЦНИИС, начальник научно-технического центра </w:t>
      </w:r>
    </w:p>
    <w:p w:rsidR="00690604" w:rsidRDefault="001B7724" w:rsidP="00690604">
      <w:pPr>
        <w:rPr>
          <w:lang w:val="en-US"/>
        </w:rPr>
      </w:pPr>
      <w:hyperlink r:id="rId17" w:history="1">
        <w:r w:rsidR="00690604" w:rsidRPr="0037527D">
          <w:rPr>
            <w:rStyle w:val="a3"/>
          </w:rPr>
          <w:t>fav@loniis.ru</w:t>
        </w:r>
      </w:hyperlink>
    </w:p>
    <w:p w:rsidR="00690604" w:rsidRPr="00690604" w:rsidRDefault="00690604" w:rsidP="00690604">
      <w:r w:rsidRPr="00690604">
        <w:t xml:space="preserve">+7 (921) 746 88 10 </w:t>
      </w:r>
    </w:p>
    <w:p w:rsidR="00690604" w:rsidRPr="00690604" w:rsidRDefault="00690604" w:rsidP="00FE1AD1">
      <w:pPr>
        <w:rPr>
          <w:lang w:val="en-US"/>
        </w:rPr>
      </w:pPr>
    </w:p>
    <w:sectPr w:rsidR="00690604" w:rsidRPr="0069060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6A6"/>
    <w:multiLevelType w:val="multilevel"/>
    <w:tmpl w:val="377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536B"/>
    <w:multiLevelType w:val="hybridMultilevel"/>
    <w:tmpl w:val="0C4E7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E1AB3"/>
    <w:multiLevelType w:val="multilevel"/>
    <w:tmpl w:val="08C6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789E"/>
    <w:multiLevelType w:val="multilevel"/>
    <w:tmpl w:val="3E28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55462"/>
    <w:multiLevelType w:val="multilevel"/>
    <w:tmpl w:val="069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037EB"/>
    <w:multiLevelType w:val="multilevel"/>
    <w:tmpl w:val="C8F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C71E8"/>
    <w:multiLevelType w:val="multilevel"/>
    <w:tmpl w:val="61A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64243"/>
    <w:multiLevelType w:val="hybridMultilevel"/>
    <w:tmpl w:val="25B4C33C"/>
    <w:lvl w:ilvl="0" w:tplc="FFFFFFFF">
      <w:start w:val="1"/>
      <w:numFmt w:val="decimal"/>
      <w:pStyle w:val="TimesNewRoman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C3B14"/>
    <w:multiLevelType w:val="hybridMultilevel"/>
    <w:tmpl w:val="7D11B9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9B7725"/>
    <w:multiLevelType w:val="multilevel"/>
    <w:tmpl w:val="25F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77362"/>
    <w:multiLevelType w:val="multilevel"/>
    <w:tmpl w:val="69F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148F5"/>
    <w:multiLevelType w:val="multilevel"/>
    <w:tmpl w:val="581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0059A"/>
    <w:multiLevelType w:val="multilevel"/>
    <w:tmpl w:val="0B94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A2C1D"/>
    <w:multiLevelType w:val="hybridMultilevel"/>
    <w:tmpl w:val="AFEE69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B507962"/>
    <w:multiLevelType w:val="multilevel"/>
    <w:tmpl w:val="10E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A026F"/>
    <w:multiLevelType w:val="multilevel"/>
    <w:tmpl w:val="FDA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A8554"/>
    <w:multiLevelType w:val="hybridMultilevel"/>
    <w:tmpl w:val="0B056C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A6727"/>
    <w:multiLevelType w:val="hybridMultilevel"/>
    <w:tmpl w:val="278ECFE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67FC0"/>
    <w:multiLevelType w:val="multilevel"/>
    <w:tmpl w:val="581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072FF"/>
    <w:multiLevelType w:val="multilevel"/>
    <w:tmpl w:val="FD1E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140A5"/>
    <w:multiLevelType w:val="hybridMultilevel"/>
    <w:tmpl w:val="9202C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6"/>
  </w:num>
  <w:num w:numId="17">
    <w:abstractNumId w:val="3"/>
  </w:num>
  <w:num w:numId="18">
    <w:abstractNumId w:val="7"/>
  </w:num>
  <w:num w:numId="19">
    <w:abstractNumId w:val="17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FF"/>
    <w:rsid w:val="00003A73"/>
    <w:rsid w:val="00017300"/>
    <w:rsid w:val="00027FD6"/>
    <w:rsid w:val="000338CF"/>
    <w:rsid w:val="00035B26"/>
    <w:rsid w:val="000C40F8"/>
    <w:rsid w:val="000D253D"/>
    <w:rsid w:val="000D452C"/>
    <w:rsid w:val="00110899"/>
    <w:rsid w:val="00147234"/>
    <w:rsid w:val="00165D1E"/>
    <w:rsid w:val="001B7724"/>
    <w:rsid w:val="001B7B72"/>
    <w:rsid w:val="001F0F33"/>
    <w:rsid w:val="001F3DCD"/>
    <w:rsid w:val="0022429C"/>
    <w:rsid w:val="002924AE"/>
    <w:rsid w:val="00295041"/>
    <w:rsid w:val="002D6D62"/>
    <w:rsid w:val="002E58BC"/>
    <w:rsid w:val="00354240"/>
    <w:rsid w:val="003A449E"/>
    <w:rsid w:val="003A567E"/>
    <w:rsid w:val="003D566A"/>
    <w:rsid w:val="003E00B1"/>
    <w:rsid w:val="003E17B1"/>
    <w:rsid w:val="003E1D88"/>
    <w:rsid w:val="003E53D6"/>
    <w:rsid w:val="003F20D4"/>
    <w:rsid w:val="003F433C"/>
    <w:rsid w:val="00423B6D"/>
    <w:rsid w:val="00437CC9"/>
    <w:rsid w:val="004743F4"/>
    <w:rsid w:val="004B5348"/>
    <w:rsid w:val="004C23F8"/>
    <w:rsid w:val="004F748E"/>
    <w:rsid w:val="00511992"/>
    <w:rsid w:val="00546115"/>
    <w:rsid w:val="00560AF7"/>
    <w:rsid w:val="00584B01"/>
    <w:rsid w:val="005978F2"/>
    <w:rsid w:val="005A152E"/>
    <w:rsid w:val="005C0654"/>
    <w:rsid w:val="005F7C43"/>
    <w:rsid w:val="0060049E"/>
    <w:rsid w:val="006110D2"/>
    <w:rsid w:val="0062673E"/>
    <w:rsid w:val="00631D28"/>
    <w:rsid w:val="00690604"/>
    <w:rsid w:val="006910B8"/>
    <w:rsid w:val="006A74C5"/>
    <w:rsid w:val="006B16C3"/>
    <w:rsid w:val="006B7614"/>
    <w:rsid w:val="006F5D07"/>
    <w:rsid w:val="007010E2"/>
    <w:rsid w:val="00751792"/>
    <w:rsid w:val="00786726"/>
    <w:rsid w:val="007A3ECC"/>
    <w:rsid w:val="007A7CF7"/>
    <w:rsid w:val="007B4477"/>
    <w:rsid w:val="00803B1B"/>
    <w:rsid w:val="00804FE3"/>
    <w:rsid w:val="00834DFA"/>
    <w:rsid w:val="0083597B"/>
    <w:rsid w:val="008570E1"/>
    <w:rsid w:val="00871DFF"/>
    <w:rsid w:val="00874E01"/>
    <w:rsid w:val="008A406F"/>
    <w:rsid w:val="008C4B2E"/>
    <w:rsid w:val="008C5F4C"/>
    <w:rsid w:val="009228A6"/>
    <w:rsid w:val="00990E18"/>
    <w:rsid w:val="009A474E"/>
    <w:rsid w:val="009F6AA8"/>
    <w:rsid w:val="00A161DB"/>
    <w:rsid w:val="00A35815"/>
    <w:rsid w:val="00A66313"/>
    <w:rsid w:val="00A761D7"/>
    <w:rsid w:val="00A96FA1"/>
    <w:rsid w:val="00AA45AA"/>
    <w:rsid w:val="00AF3639"/>
    <w:rsid w:val="00AF638D"/>
    <w:rsid w:val="00B22A69"/>
    <w:rsid w:val="00B44D8B"/>
    <w:rsid w:val="00B47EA9"/>
    <w:rsid w:val="00B51DF4"/>
    <w:rsid w:val="00B74884"/>
    <w:rsid w:val="00B947EE"/>
    <w:rsid w:val="00BB0639"/>
    <w:rsid w:val="00BD6FC5"/>
    <w:rsid w:val="00BE135D"/>
    <w:rsid w:val="00C03DAE"/>
    <w:rsid w:val="00C303FD"/>
    <w:rsid w:val="00C639E7"/>
    <w:rsid w:val="00C64737"/>
    <w:rsid w:val="00C723A2"/>
    <w:rsid w:val="00C75CEC"/>
    <w:rsid w:val="00CB48C7"/>
    <w:rsid w:val="00CB5EBF"/>
    <w:rsid w:val="00CC4DDE"/>
    <w:rsid w:val="00D06C49"/>
    <w:rsid w:val="00D0766E"/>
    <w:rsid w:val="00D10279"/>
    <w:rsid w:val="00D1516D"/>
    <w:rsid w:val="00D47D5C"/>
    <w:rsid w:val="00D67CD7"/>
    <w:rsid w:val="00DB1EBC"/>
    <w:rsid w:val="00DB7D8E"/>
    <w:rsid w:val="00DD68FA"/>
    <w:rsid w:val="00DE265A"/>
    <w:rsid w:val="00DE61B4"/>
    <w:rsid w:val="00DE7C4D"/>
    <w:rsid w:val="00E1643A"/>
    <w:rsid w:val="00E32846"/>
    <w:rsid w:val="00E476D5"/>
    <w:rsid w:val="00E53C30"/>
    <w:rsid w:val="00E7184B"/>
    <w:rsid w:val="00E74CD3"/>
    <w:rsid w:val="00E74F82"/>
    <w:rsid w:val="00EC77F2"/>
    <w:rsid w:val="00ED3FA4"/>
    <w:rsid w:val="00ED7507"/>
    <w:rsid w:val="00EE658D"/>
    <w:rsid w:val="00EE77B5"/>
    <w:rsid w:val="00F1017A"/>
    <w:rsid w:val="00F567F7"/>
    <w:rsid w:val="00F67A59"/>
    <w:rsid w:val="00FD6F7B"/>
    <w:rsid w:val="00FE1AD1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D1"/>
    <w:pPr>
      <w:spacing w:line="360" w:lineRule="auto"/>
      <w:ind w:firstLine="709"/>
      <w:jc w:val="both"/>
      <w:outlineLvl w:val="4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E135D"/>
    <w:pPr>
      <w:keepNext/>
      <w:spacing w:before="240" w:after="60"/>
      <w:outlineLvl w:val="0"/>
    </w:pPr>
    <w:rPr>
      <w:rFonts w:ascii="Cambria" w:hAnsi="Cambria" w:cs="Mangal"/>
      <w:b/>
      <w:bCs w:val="0"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BE135D"/>
    <w:pPr>
      <w:keepNext/>
      <w:spacing w:before="240" w:after="60"/>
      <w:outlineLvl w:val="1"/>
    </w:pPr>
    <w:rPr>
      <w:rFonts w:ascii="Cambria" w:hAnsi="Cambria" w:cs="Mangal"/>
      <w:b/>
      <w:bCs w:val="0"/>
      <w:i/>
      <w:iCs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1F3DCD"/>
    <w:pPr>
      <w:keepNext/>
      <w:spacing w:before="240" w:after="60"/>
      <w:outlineLvl w:val="2"/>
    </w:pPr>
    <w:rPr>
      <w:rFonts w:ascii="Cambria" w:hAnsi="Cambria" w:cs="Mangal"/>
      <w:b/>
      <w:bCs w:val="0"/>
      <w:sz w:val="26"/>
      <w:szCs w:val="23"/>
    </w:rPr>
  </w:style>
  <w:style w:type="paragraph" w:styleId="4">
    <w:name w:val="heading 4"/>
    <w:basedOn w:val="a"/>
    <w:next w:val="a"/>
    <w:link w:val="40"/>
    <w:uiPriority w:val="9"/>
    <w:unhideWhenUsed/>
    <w:qFormat/>
    <w:rsid w:val="00BE135D"/>
    <w:pPr>
      <w:keepNext/>
      <w:spacing w:before="240" w:after="60"/>
      <w:outlineLvl w:val="3"/>
    </w:pPr>
    <w:rPr>
      <w:rFonts w:ascii="Calibri" w:hAnsi="Calibri" w:cs="Mangal"/>
      <w:b/>
      <w:bCs w:val="0"/>
      <w:szCs w:val="25"/>
    </w:rPr>
  </w:style>
  <w:style w:type="paragraph" w:styleId="5">
    <w:name w:val="heading 5"/>
    <w:basedOn w:val="a"/>
    <w:link w:val="50"/>
    <w:uiPriority w:val="9"/>
    <w:qFormat/>
    <w:rsid w:val="00E74CD3"/>
    <w:pPr>
      <w:spacing w:before="100" w:beforeAutospacing="1" w:after="100" w:afterAutospacing="1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character" w:customStyle="1" w:styleId="50">
    <w:name w:val="Заголовок 5 Знак"/>
    <w:link w:val="5"/>
    <w:uiPriority w:val="9"/>
    <w:rsid w:val="00E74CD3"/>
    <w:rPr>
      <w:b/>
      <w:bCs/>
    </w:rPr>
  </w:style>
  <w:style w:type="paragraph" w:styleId="a7">
    <w:name w:val="Normal (Web)"/>
    <w:basedOn w:val="a"/>
    <w:uiPriority w:val="99"/>
    <w:unhideWhenUsed/>
    <w:rsid w:val="00E74CD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E135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uiPriority w:val="9"/>
    <w:rsid w:val="00BE135D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40">
    <w:name w:val="Заголовок 4 Знак"/>
    <w:link w:val="4"/>
    <w:uiPriority w:val="9"/>
    <w:rsid w:val="00BE135D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hscoswrapper">
    <w:name w:val="hs_cos_wrapper"/>
    <w:rsid w:val="00BE135D"/>
  </w:style>
  <w:style w:type="character" w:styleId="a8">
    <w:name w:val="Strong"/>
    <w:uiPriority w:val="22"/>
    <w:qFormat/>
    <w:rsid w:val="00BE135D"/>
    <w:rPr>
      <w:b/>
      <w:bCs/>
    </w:rPr>
  </w:style>
  <w:style w:type="character" w:customStyle="1" w:styleId="30">
    <w:name w:val="Заголовок 3 Знак"/>
    <w:link w:val="3"/>
    <w:uiPriority w:val="9"/>
    <w:rsid w:val="001F3DCD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customStyle="1" w:styleId="hubspot-editable">
    <w:name w:val="hubspot-editable"/>
    <w:rsid w:val="001F3DCD"/>
  </w:style>
  <w:style w:type="character" w:customStyle="1" w:styleId="hs-author-label">
    <w:name w:val="hs-author-label"/>
    <w:rsid w:val="001F3DCD"/>
  </w:style>
  <w:style w:type="character" w:customStyle="1" w:styleId="in-widget">
    <w:name w:val="in-widget"/>
    <w:rsid w:val="001F3DCD"/>
  </w:style>
  <w:style w:type="character" w:customStyle="1" w:styleId="hs-cta-node">
    <w:name w:val="hs-cta-node"/>
    <w:rsid w:val="001F3DCD"/>
  </w:style>
  <w:style w:type="character" w:customStyle="1" w:styleId="tlid-translation">
    <w:name w:val="tlid-translation"/>
    <w:rsid w:val="00BB0639"/>
  </w:style>
  <w:style w:type="paragraph" w:customStyle="1" w:styleId="Default">
    <w:name w:val="Default"/>
    <w:rsid w:val="009228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7010E2"/>
    <w:rPr>
      <w:color w:val="800080"/>
      <w:u w:val="single"/>
    </w:rPr>
  </w:style>
  <w:style w:type="character" w:styleId="aa">
    <w:name w:val="Emphasis"/>
    <w:uiPriority w:val="20"/>
    <w:qFormat/>
    <w:rsid w:val="007A3ECC"/>
    <w:rPr>
      <w:i/>
      <w:iCs/>
    </w:rPr>
  </w:style>
  <w:style w:type="character" w:customStyle="1" w:styleId="printed-page">
    <w:name w:val="printed-page"/>
    <w:rsid w:val="007A3ECC"/>
  </w:style>
  <w:style w:type="character" w:customStyle="1" w:styleId="w">
    <w:name w:val="w"/>
    <w:rsid w:val="00E32846"/>
  </w:style>
  <w:style w:type="paragraph" w:customStyle="1" w:styleId="TimesNewRoman">
    <w:name w:val="Обычный + Times New Roman"/>
    <w:aliases w:val="14 пт,Междустр.интервал:  полуторный"/>
    <w:basedOn w:val="ab"/>
    <w:rsid w:val="005A152E"/>
    <w:pPr>
      <w:numPr>
        <w:numId w:val="18"/>
      </w:numPr>
      <w:tabs>
        <w:tab w:val="clear" w:pos="720"/>
        <w:tab w:val="num" w:pos="360"/>
      </w:tabs>
      <w:ind w:left="0" w:firstLine="709"/>
      <w:outlineLvl w:val="9"/>
    </w:pPr>
    <w:rPr>
      <w:bCs w:val="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5A15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5A152E"/>
    <w:rPr>
      <w:bCs/>
      <w:sz w:val="28"/>
      <w:szCs w:val="28"/>
    </w:rPr>
  </w:style>
  <w:style w:type="character" w:customStyle="1" w:styleId="article-name2">
    <w:name w:val="article-name2"/>
    <w:rsid w:val="005C0654"/>
  </w:style>
  <w:style w:type="paragraph" w:styleId="ad">
    <w:name w:val="Balloon Text"/>
    <w:basedOn w:val="a"/>
    <w:link w:val="ae"/>
    <w:uiPriority w:val="99"/>
    <w:semiHidden/>
    <w:unhideWhenUsed/>
    <w:rsid w:val="00AA45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45AA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D1"/>
    <w:pPr>
      <w:spacing w:line="360" w:lineRule="auto"/>
      <w:ind w:firstLine="709"/>
      <w:jc w:val="both"/>
      <w:outlineLvl w:val="4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E135D"/>
    <w:pPr>
      <w:keepNext/>
      <w:spacing w:before="240" w:after="60"/>
      <w:outlineLvl w:val="0"/>
    </w:pPr>
    <w:rPr>
      <w:rFonts w:ascii="Cambria" w:hAnsi="Cambria" w:cs="Mangal"/>
      <w:b/>
      <w:bCs w:val="0"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BE135D"/>
    <w:pPr>
      <w:keepNext/>
      <w:spacing w:before="240" w:after="60"/>
      <w:outlineLvl w:val="1"/>
    </w:pPr>
    <w:rPr>
      <w:rFonts w:ascii="Cambria" w:hAnsi="Cambria" w:cs="Mangal"/>
      <w:b/>
      <w:bCs w:val="0"/>
      <w:i/>
      <w:iCs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1F3DCD"/>
    <w:pPr>
      <w:keepNext/>
      <w:spacing w:before="240" w:after="60"/>
      <w:outlineLvl w:val="2"/>
    </w:pPr>
    <w:rPr>
      <w:rFonts w:ascii="Cambria" w:hAnsi="Cambria" w:cs="Mangal"/>
      <w:b/>
      <w:bCs w:val="0"/>
      <w:sz w:val="26"/>
      <w:szCs w:val="23"/>
    </w:rPr>
  </w:style>
  <w:style w:type="paragraph" w:styleId="4">
    <w:name w:val="heading 4"/>
    <w:basedOn w:val="a"/>
    <w:next w:val="a"/>
    <w:link w:val="40"/>
    <w:uiPriority w:val="9"/>
    <w:unhideWhenUsed/>
    <w:qFormat/>
    <w:rsid w:val="00BE135D"/>
    <w:pPr>
      <w:keepNext/>
      <w:spacing w:before="240" w:after="60"/>
      <w:outlineLvl w:val="3"/>
    </w:pPr>
    <w:rPr>
      <w:rFonts w:ascii="Calibri" w:hAnsi="Calibri" w:cs="Mangal"/>
      <w:b/>
      <w:bCs w:val="0"/>
      <w:szCs w:val="25"/>
    </w:rPr>
  </w:style>
  <w:style w:type="paragraph" w:styleId="5">
    <w:name w:val="heading 5"/>
    <w:basedOn w:val="a"/>
    <w:link w:val="50"/>
    <w:uiPriority w:val="9"/>
    <w:qFormat/>
    <w:rsid w:val="00E74CD3"/>
    <w:pPr>
      <w:spacing w:before="100" w:beforeAutospacing="1" w:after="100" w:afterAutospacing="1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character" w:customStyle="1" w:styleId="50">
    <w:name w:val="Заголовок 5 Знак"/>
    <w:link w:val="5"/>
    <w:uiPriority w:val="9"/>
    <w:rsid w:val="00E74CD3"/>
    <w:rPr>
      <w:b/>
      <w:bCs/>
    </w:rPr>
  </w:style>
  <w:style w:type="paragraph" w:styleId="a7">
    <w:name w:val="Normal (Web)"/>
    <w:basedOn w:val="a"/>
    <w:uiPriority w:val="99"/>
    <w:unhideWhenUsed/>
    <w:rsid w:val="00E74CD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E135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uiPriority w:val="9"/>
    <w:rsid w:val="00BE135D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40">
    <w:name w:val="Заголовок 4 Знак"/>
    <w:link w:val="4"/>
    <w:uiPriority w:val="9"/>
    <w:rsid w:val="00BE135D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hscoswrapper">
    <w:name w:val="hs_cos_wrapper"/>
    <w:rsid w:val="00BE135D"/>
  </w:style>
  <w:style w:type="character" w:styleId="a8">
    <w:name w:val="Strong"/>
    <w:uiPriority w:val="22"/>
    <w:qFormat/>
    <w:rsid w:val="00BE135D"/>
    <w:rPr>
      <w:b/>
      <w:bCs/>
    </w:rPr>
  </w:style>
  <w:style w:type="character" w:customStyle="1" w:styleId="30">
    <w:name w:val="Заголовок 3 Знак"/>
    <w:link w:val="3"/>
    <w:uiPriority w:val="9"/>
    <w:rsid w:val="001F3DCD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customStyle="1" w:styleId="hubspot-editable">
    <w:name w:val="hubspot-editable"/>
    <w:rsid w:val="001F3DCD"/>
  </w:style>
  <w:style w:type="character" w:customStyle="1" w:styleId="hs-author-label">
    <w:name w:val="hs-author-label"/>
    <w:rsid w:val="001F3DCD"/>
  </w:style>
  <w:style w:type="character" w:customStyle="1" w:styleId="in-widget">
    <w:name w:val="in-widget"/>
    <w:rsid w:val="001F3DCD"/>
  </w:style>
  <w:style w:type="character" w:customStyle="1" w:styleId="hs-cta-node">
    <w:name w:val="hs-cta-node"/>
    <w:rsid w:val="001F3DCD"/>
  </w:style>
  <w:style w:type="character" w:customStyle="1" w:styleId="tlid-translation">
    <w:name w:val="tlid-translation"/>
    <w:rsid w:val="00BB0639"/>
  </w:style>
  <w:style w:type="paragraph" w:customStyle="1" w:styleId="Default">
    <w:name w:val="Default"/>
    <w:rsid w:val="009228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7010E2"/>
    <w:rPr>
      <w:color w:val="800080"/>
      <w:u w:val="single"/>
    </w:rPr>
  </w:style>
  <w:style w:type="character" w:styleId="aa">
    <w:name w:val="Emphasis"/>
    <w:uiPriority w:val="20"/>
    <w:qFormat/>
    <w:rsid w:val="007A3ECC"/>
    <w:rPr>
      <w:i/>
      <w:iCs/>
    </w:rPr>
  </w:style>
  <w:style w:type="character" w:customStyle="1" w:styleId="printed-page">
    <w:name w:val="printed-page"/>
    <w:rsid w:val="007A3ECC"/>
  </w:style>
  <w:style w:type="character" w:customStyle="1" w:styleId="w">
    <w:name w:val="w"/>
    <w:rsid w:val="00E32846"/>
  </w:style>
  <w:style w:type="paragraph" w:customStyle="1" w:styleId="TimesNewRoman">
    <w:name w:val="Обычный + Times New Roman"/>
    <w:aliases w:val="14 пт,Междустр.интервал:  полуторный"/>
    <w:basedOn w:val="ab"/>
    <w:rsid w:val="005A152E"/>
    <w:pPr>
      <w:numPr>
        <w:numId w:val="18"/>
      </w:numPr>
      <w:tabs>
        <w:tab w:val="clear" w:pos="720"/>
        <w:tab w:val="num" w:pos="360"/>
      </w:tabs>
      <w:ind w:left="0" w:firstLine="709"/>
      <w:outlineLvl w:val="9"/>
    </w:pPr>
    <w:rPr>
      <w:bCs w:val="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5A15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5A152E"/>
    <w:rPr>
      <w:bCs/>
      <w:sz w:val="28"/>
      <w:szCs w:val="28"/>
    </w:rPr>
  </w:style>
  <w:style w:type="character" w:customStyle="1" w:styleId="article-name2">
    <w:name w:val="article-name2"/>
    <w:rsid w:val="005C0654"/>
  </w:style>
  <w:style w:type="paragraph" w:styleId="ad">
    <w:name w:val="Balloon Text"/>
    <w:basedOn w:val="a"/>
    <w:link w:val="ae"/>
    <w:uiPriority w:val="99"/>
    <w:semiHidden/>
    <w:unhideWhenUsed/>
    <w:rsid w:val="00AA45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45AA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373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6" w:space="0" w:color="999999"/>
                <w:right w:val="single" w:sz="2" w:space="0" w:color="999999"/>
              </w:divBdr>
            </w:div>
          </w:divsChild>
        </w:div>
        <w:div w:id="9461627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56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6" w:space="0" w:color="999999"/>
                <w:right w:val="single" w:sz="2" w:space="0" w:color="999999"/>
              </w:divBdr>
            </w:div>
          </w:divsChild>
        </w:div>
        <w:div w:id="1977400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763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6" w:space="0" w:color="999999"/>
                <w:right w:val="single" w:sz="2" w:space="0" w:color="999999"/>
              </w:divBdr>
            </w:div>
          </w:divsChild>
        </w:div>
      </w:divsChild>
    </w:div>
    <w:div w:id="1698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6" w:space="0" w:color="999999"/>
                        <w:right w:val="single" w:sz="2" w:space="0" w:color="999999"/>
                      </w:divBdr>
                    </w:div>
                  </w:divsChild>
                </w:div>
                <w:div w:id="42593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6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6" w:space="0" w:color="999999"/>
                        <w:right w:val="single" w:sz="2" w:space="0" w:color="999999"/>
                      </w:divBdr>
                    </w:div>
                  </w:divsChild>
                </w:div>
                <w:div w:id="6413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3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6" w:space="0" w:color="999999"/>
                        <w:right w:val="single" w:sz="2" w:space="0" w:color="999999"/>
                      </w:divBdr>
                    </w:div>
                  </w:divsChild>
                </w:div>
                <w:div w:id="136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mailto:fav@loni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kolov@prote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Ermakov-it@yandex.ru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82E5-5CC0-4375-A1C2-F350AC40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18846</CharactersWithSpaces>
  <SharedDoc>false</SharedDoc>
  <HLinks>
    <vt:vector size="372" baseType="variant">
      <vt:variant>
        <vt:i4>8323194</vt:i4>
      </vt:variant>
      <vt:variant>
        <vt:i4>228</vt:i4>
      </vt:variant>
      <vt:variant>
        <vt:i4>0</vt:i4>
      </vt:variant>
      <vt:variant>
        <vt:i4>5</vt:i4>
      </vt:variant>
      <vt:variant>
        <vt:lpwstr>https://translate.google.ru/</vt:lpwstr>
      </vt:variant>
      <vt:variant>
        <vt:lpwstr>view=home&amp;op=translate&amp;sl=en&amp;tl=ru&amp;text=Italian%20utility%20group%20Enel%20has%20partnered%20with%20ISP%20Melita%20Italia%20to%20offer%20fibre-based%20broadband%20services%20to%20its%20gas%20and%20electricity%20customers.%20Malta-based%20Melita%20offers%20fibre-to-the-home%20(FTTH)%20connections%20at%20speeds%20of%20up%20to%201Gbps%20in%20a%20number%20of%20Italian%20cities%20utilising%20capacity%20on%20infrastructure%20deployed%20by%20Enel%E2%80%99s%20wholesale%20telco%20subsidiary%20Open%20Fiber.%20The%20utility%20group%20will%20now%20offer%20Melita%E2%80%99s%20broadband%20services%20to%20its%20users%20alongside%20gas%20and%20electricity%20on%20a%20single%20bill</vt:lpwstr>
      </vt:variant>
      <vt:variant>
        <vt:i4>5177349</vt:i4>
      </vt:variant>
      <vt:variant>
        <vt:i4>225</vt:i4>
      </vt:variant>
      <vt:variant>
        <vt:i4>0</vt:i4>
      </vt:variant>
      <vt:variant>
        <vt:i4>5</vt:i4>
      </vt:variant>
      <vt:variant>
        <vt:lpwstr>https://www.ppc-online.com/blog/5-important-steps-to-reducing-fttx-roll-out-costs</vt:lpwstr>
      </vt:variant>
      <vt:variant>
        <vt:lpwstr/>
      </vt:variant>
      <vt:variant>
        <vt:i4>1638488</vt:i4>
      </vt:variant>
      <vt:variant>
        <vt:i4>222</vt:i4>
      </vt:variant>
      <vt:variant>
        <vt:i4>0</vt:i4>
      </vt:variant>
      <vt:variant>
        <vt:i4>5</vt:i4>
      </vt:variant>
      <vt:variant>
        <vt:lpwstr>https://www.ppc-online.com/blog/making-rural-fiber-deployments-cost-effective</vt:lpwstr>
      </vt:variant>
      <vt:variant>
        <vt:lpwstr/>
      </vt:variant>
      <vt:variant>
        <vt:i4>3276912</vt:i4>
      </vt:variant>
      <vt:variant>
        <vt:i4>216</vt:i4>
      </vt:variant>
      <vt:variant>
        <vt:i4>0</vt:i4>
      </vt:variant>
      <vt:variant>
        <vt:i4>5</vt:i4>
      </vt:variant>
      <vt:variant>
        <vt:lpwstr>https://www.ppc-online.com/blog/2014-end-of-year-global-fiber-report-and-ftth-predictions-for-2015</vt:lpwstr>
      </vt:variant>
      <vt:variant>
        <vt:lpwstr/>
      </vt:variant>
      <vt:variant>
        <vt:i4>4653134</vt:i4>
      </vt:variant>
      <vt:variant>
        <vt:i4>213</vt:i4>
      </vt:variant>
      <vt:variant>
        <vt:i4>0</vt:i4>
      </vt:variant>
      <vt:variant>
        <vt:i4>5</vt:i4>
      </vt:variant>
      <vt:variant>
        <vt:lpwstr>https://www.ppc-online.com/blog/gigabit-networks-what-are-the-future-options-for-copper-and-fiber</vt:lpwstr>
      </vt:variant>
      <vt:variant>
        <vt:lpwstr/>
      </vt:variant>
      <vt:variant>
        <vt:i4>2031640</vt:i4>
      </vt:variant>
      <vt:variant>
        <vt:i4>210</vt:i4>
      </vt:variant>
      <vt:variant>
        <vt:i4>0</vt:i4>
      </vt:variant>
      <vt:variant>
        <vt:i4>5</vt:i4>
      </vt:variant>
      <vt:variant>
        <vt:lpwstr>https://www.ppc-online.com/blog/building-a-national-fiber-backbone-in-africa</vt:lpwstr>
      </vt:variant>
      <vt:variant>
        <vt:lpwstr/>
      </vt:variant>
      <vt:variant>
        <vt:i4>1441801</vt:i4>
      </vt:variant>
      <vt:variant>
        <vt:i4>207</vt:i4>
      </vt:variant>
      <vt:variant>
        <vt:i4>0</vt:i4>
      </vt:variant>
      <vt:variant>
        <vt:i4>5</vt:i4>
      </vt:variant>
      <vt:variant>
        <vt:lpwstr>https://www.ppc-online.com/blog/fiber-deployments-and-the-internet-of-things</vt:lpwstr>
      </vt:variant>
      <vt:variant>
        <vt:lpwstr/>
      </vt:variant>
      <vt:variant>
        <vt:i4>7209009</vt:i4>
      </vt:variant>
      <vt:variant>
        <vt:i4>204</vt:i4>
      </vt:variant>
      <vt:variant>
        <vt:i4>0</vt:i4>
      </vt:variant>
      <vt:variant>
        <vt:i4>5</vt:i4>
      </vt:variant>
      <vt:variant>
        <vt:lpwstr>https://www.ppc-online.com/blog/why-we-all-need-fiber-broadband</vt:lpwstr>
      </vt:variant>
      <vt:variant>
        <vt:lpwstr/>
      </vt:variant>
      <vt:variant>
        <vt:i4>720912</vt:i4>
      </vt:variant>
      <vt:variant>
        <vt:i4>198</vt:i4>
      </vt:variant>
      <vt:variant>
        <vt:i4>0</vt:i4>
      </vt:variant>
      <vt:variant>
        <vt:i4>5</vt:i4>
      </vt:variant>
      <vt:variant>
        <vt:lpwstr>https://www.ppc-online.com/blog/author/paul-ryan</vt:lpwstr>
      </vt:variant>
      <vt:variant>
        <vt:lpwstr/>
      </vt:variant>
      <vt:variant>
        <vt:i4>6357089</vt:i4>
      </vt:variant>
      <vt:variant>
        <vt:i4>195</vt:i4>
      </vt:variant>
      <vt:variant>
        <vt:i4>0</vt:i4>
      </vt:variant>
      <vt:variant>
        <vt:i4>5</vt:i4>
      </vt:variant>
      <vt:variant>
        <vt:lpwstr>https://www.ppc-online.com/blog/why-we-need-to-ditch-copper-for-fiber-networks</vt:lpwstr>
      </vt:variant>
      <vt:variant>
        <vt:lpwstr/>
      </vt:variant>
      <vt:variant>
        <vt:i4>5505035</vt:i4>
      </vt:variant>
      <vt:variant>
        <vt:i4>192</vt:i4>
      </vt:variant>
      <vt:variant>
        <vt:i4>0</vt:i4>
      </vt:variant>
      <vt:variant>
        <vt:i4>5</vt:i4>
      </vt:variant>
      <vt:variant>
        <vt:lpwstr>https://www.ppc-online.com/blog/how-pushable-fiber-solves-the-last-drop-challenge-in-an-fttx-rollout</vt:lpwstr>
      </vt:variant>
      <vt:variant>
        <vt:lpwstr/>
      </vt:variant>
      <vt:variant>
        <vt:i4>1179672</vt:i4>
      </vt:variant>
      <vt:variant>
        <vt:i4>177</vt:i4>
      </vt:variant>
      <vt:variant>
        <vt:i4>0</vt:i4>
      </vt:variant>
      <vt:variant>
        <vt:i4>5</vt:i4>
      </vt:variant>
      <vt:variant>
        <vt:lpwstr>https://www.ppc-online.com/blog/mixing-fiber-and-power-lines-in-aerial-fiber-deployments</vt:lpwstr>
      </vt:variant>
      <vt:variant>
        <vt:lpwstr/>
      </vt:variant>
      <vt:variant>
        <vt:i4>2490474</vt:i4>
      </vt:variant>
      <vt:variant>
        <vt:i4>174</vt:i4>
      </vt:variant>
      <vt:variant>
        <vt:i4>0</vt:i4>
      </vt:variant>
      <vt:variant>
        <vt:i4>5</vt:i4>
      </vt:variant>
      <vt:variant>
        <vt:lpwstr>https://www.ppc-online.com/blog/the-mechanics-of-aerial-fiber-cable</vt:lpwstr>
      </vt:variant>
      <vt:variant>
        <vt:lpwstr/>
      </vt:variant>
      <vt:variant>
        <vt:i4>4456465</vt:i4>
      </vt:variant>
      <vt:variant>
        <vt:i4>171</vt:i4>
      </vt:variant>
      <vt:variant>
        <vt:i4>0</vt:i4>
      </vt:variant>
      <vt:variant>
        <vt:i4>5</vt:i4>
      </vt:variant>
      <vt:variant>
        <vt:lpwstr>https://www.ppc-online.com/blog/key-factors-when-choosing-between-aerial-and-buried-fiber-deployments</vt:lpwstr>
      </vt:variant>
      <vt:variant>
        <vt:lpwstr/>
      </vt:variant>
      <vt:variant>
        <vt:i4>5570629</vt:i4>
      </vt:variant>
      <vt:variant>
        <vt:i4>165</vt:i4>
      </vt:variant>
      <vt:variant>
        <vt:i4>0</vt:i4>
      </vt:variant>
      <vt:variant>
        <vt:i4>5</vt:i4>
      </vt:variant>
      <vt:variant>
        <vt:lpwstr>https://www.ppc-online.com/blog/author/shaun-trezise</vt:lpwstr>
      </vt:variant>
      <vt:variant>
        <vt:lpwstr/>
      </vt:variant>
      <vt:variant>
        <vt:i4>5439567</vt:i4>
      </vt:variant>
      <vt:variant>
        <vt:i4>162</vt:i4>
      </vt:variant>
      <vt:variant>
        <vt:i4>0</vt:i4>
      </vt:variant>
      <vt:variant>
        <vt:i4>5</vt:i4>
      </vt:variant>
      <vt:variant>
        <vt:lpwstr>https://www.ppc-online.com/blog/installing-aerial-fiber-what-are-the-options</vt:lpwstr>
      </vt:variant>
      <vt:variant>
        <vt:lpwstr/>
      </vt:variant>
      <vt:variant>
        <vt:i4>8323128</vt:i4>
      </vt:variant>
      <vt:variant>
        <vt:i4>159</vt:i4>
      </vt:variant>
      <vt:variant>
        <vt:i4>0</vt:i4>
      </vt:variant>
      <vt:variant>
        <vt:i4>5</vt:i4>
      </vt:variant>
      <vt:variant>
        <vt:lpwstr>http://www.slideshare.net/SimonRoberts9/m2fx-how-pushable-fiber-is-transforming-africa</vt:lpwstr>
      </vt:variant>
      <vt:variant>
        <vt:lpwstr/>
      </vt:variant>
      <vt:variant>
        <vt:i4>8323128</vt:i4>
      </vt:variant>
      <vt:variant>
        <vt:i4>156</vt:i4>
      </vt:variant>
      <vt:variant>
        <vt:i4>0</vt:i4>
      </vt:variant>
      <vt:variant>
        <vt:i4>5</vt:i4>
      </vt:variant>
      <vt:variant>
        <vt:lpwstr>http://www.slideshare.net/SimonRoberts9/m2fx-how-pushable-fiber-is-transforming-africa</vt:lpwstr>
      </vt:variant>
      <vt:variant>
        <vt:lpwstr/>
      </vt:variant>
      <vt:variant>
        <vt:i4>2883630</vt:i4>
      </vt:variant>
      <vt:variant>
        <vt:i4>153</vt:i4>
      </vt:variant>
      <vt:variant>
        <vt:i4>0</vt:i4>
      </vt:variant>
      <vt:variant>
        <vt:i4>5</vt:i4>
      </vt:variant>
      <vt:variant>
        <vt:lpwstr>http://transformafrica2015.org/</vt:lpwstr>
      </vt:variant>
      <vt:variant>
        <vt:lpwstr/>
      </vt:variant>
      <vt:variant>
        <vt:i4>2031640</vt:i4>
      </vt:variant>
      <vt:variant>
        <vt:i4>150</vt:i4>
      </vt:variant>
      <vt:variant>
        <vt:i4>0</vt:i4>
      </vt:variant>
      <vt:variant>
        <vt:i4>5</vt:i4>
      </vt:variant>
      <vt:variant>
        <vt:lpwstr>https://www.ppc-online.com/blog/building-a-national-fiber-backbone-in-africa</vt:lpwstr>
      </vt:variant>
      <vt:variant>
        <vt:lpwstr/>
      </vt:variant>
      <vt:variant>
        <vt:i4>5439490</vt:i4>
      </vt:variant>
      <vt:variant>
        <vt:i4>147</vt:i4>
      </vt:variant>
      <vt:variant>
        <vt:i4>0</vt:i4>
      </vt:variant>
      <vt:variant>
        <vt:i4>5</vt:i4>
      </vt:variant>
      <vt:variant>
        <vt:lpwstr>https://www.ppc-online.com/blog/mobily-speeds-up-ftth-implementations-with-pushable-fiber</vt:lpwstr>
      </vt:variant>
      <vt:variant>
        <vt:lpwstr/>
      </vt:variant>
      <vt:variant>
        <vt:i4>6815856</vt:i4>
      </vt:variant>
      <vt:variant>
        <vt:i4>144</vt:i4>
      </vt:variant>
      <vt:variant>
        <vt:i4>0</vt:i4>
      </vt:variant>
      <vt:variant>
        <vt:i4>5</vt:i4>
      </vt:variant>
      <vt:variant>
        <vt:lpwstr>https://www.ppc-online.com/blog/who-sets-the-standards-for-fiber-cable</vt:lpwstr>
      </vt:variant>
      <vt:variant>
        <vt:lpwstr/>
      </vt:variant>
      <vt:variant>
        <vt:i4>5963796</vt:i4>
      </vt:variant>
      <vt:variant>
        <vt:i4>141</vt:i4>
      </vt:variant>
      <vt:variant>
        <vt:i4>0</vt:i4>
      </vt:variant>
      <vt:variant>
        <vt:i4>5</vt:i4>
      </vt:variant>
      <vt:variant>
        <vt:lpwstr>https://www.ppc-online.com/blog/successfully-creating-african-fiber-to-the-home-networks</vt:lpwstr>
      </vt:variant>
      <vt:variant>
        <vt:lpwstr/>
      </vt:variant>
      <vt:variant>
        <vt:i4>4718604</vt:i4>
      </vt:variant>
      <vt:variant>
        <vt:i4>138</vt:i4>
      </vt:variant>
      <vt:variant>
        <vt:i4>0</vt:i4>
      </vt:variant>
      <vt:variant>
        <vt:i4>5</vt:i4>
      </vt:variant>
      <vt:variant>
        <vt:lpwstr>https://www.ppc-online.com/blog/the-changing-needs-of-ftth-deployment</vt:lpwstr>
      </vt:variant>
      <vt:variant>
        <vt:lpwstr/>
      </vt:variant>
      <vt:variant>
        <vt:i4>393237</vt:i4>
      </vt:variant>
      <vt:variant>
        <vt:i4>135</vt:i4>
      </vt:variant>
      <vt:variant>
        <vt:i4>0</vt:i4>
      </vt:variant>
      <vt:variant>
        <vt:i4>5</vt:i4>
      </vt:variant>
      <vt:variant>
        <vt:lpwstr>https://www.ppc-online.com/blog/ftth-in-africa-is-not-just-for-the-elite</vt:lpwstr>
      </vt:variant>
      <vt:variant>
        <vt:lpwstr/>
      </vt:variant>
      <vt:variant>
        <vt:i4>5570653</vt:i4>
      </vt:variant>
      <vt:variant>
        <vt:i4>132</vt:i4>
      </vt:variant>
      <vt:variant>
        <vt:i4>0</vt:i4>
      </vt:variant>
      <vt:variant>
        <vt:i4>5</vt:i4>
      </vt:variant>
      <vt:variant>
        <vt:lpwstr>https://www.ppc-online.com/blog/taking-a-toolbox-approach-to-ftth-deployments</vt:lpwstr>
      </vt:variant>
      <vt:variant>
        <vt:lpwstr/>
      </vt:variant>
      <vt:variant>
        <vt:i4>5570651</vt:i4>
      </vt:variant>
      <vt:variant>
        <vt:i4>126</vt:i4>
      </vt:variant>
      <vt:variant>
        <vt:i4>0</vt:i4>
      </vt:variant>
      <vt:variant>
        <vt:i4>5</vt:i4>
      </vt:variant>
      <vt:variant>
        <vt:lpwstr>https://www.ppc-online.com/blog/author/simon-roberts</vt:lpwstr>
      </vt:variant>
      <vt:variant>
        <vt:lpwstr/>
      </vt:variant>
      <vt:variant>
        <vt:i4>6881392</vt:i4>
      </vt:variant>
      <vt:variant>
        <vt:i4>123</vt:i4>
      </vt:variant>
      <vt:variant>
        <vt:i4>0</vt:i4>
      </vt:variant>
      <vt:variant>
        <vt:i4>5</vt:i4>
      </vt:variant>
      <vt:variant>
        <vt:lpwstr>https://www.ppc-online.com/blog/8-decisions-operators-need-to-make-for-ftth-deployment-success</vt:lpwstr>
      </vt:variant>
      <vt:variant>
        <vt:lpwstr/>
      </vt:variant>
      <vt:variant>
        <vt:i4>65552</vt:i4>
      </vt:variant>
      <vt:variant>
        <vt:i4>120</vt:i4>
      </vt:variant>
      <vt:variant>
        <vt:i4>0</vt:i4>
      </vt:variant>
      <vt:variant>
        <vt:i4>5</vt:i4>
      </vt:variant>
      <vt:variant>
        <vt:lpwstr>https://www.ppc-online.com/blog/topic/industrial-premises</vt:lpwstr>
      </vt:variant>
      <vt:variant>
        <vt:lpwstr/>
      </vt:variant>
      <vt:variant>
        <vt:i4>2621497</vt:i4>
      </vt:variant>
      <vt:variant>
        <vt:i4>117</vt:i4>
      </vt:variant>
      <vt:variant>
        <vt:i4>0</vt:i4>
      </vt:variant>
      <vt:variant>
        <vt:i4>5</vt:i4>
      </vt:variant>
      <vt:variant>
        <vt:lpwstr>https://www.ppc-online.com/blog/topic/fiber-to-the-home</vt:lpwstr>
      </vt:variant>
      <vt:variant>
        <vt:lpwstr/>
      </vt:variant>
      <vt:variant>
        <vt:i4>131156</vt:i4>
      </vt:variant>
      <vt:variant>
        <vt:i4>114</vt:i4>
      </vt:variant>
      <vt:variant>
        <vt:i4>0</vt:i4>
      </vt:variant>
      <vt:variant>
        <vt:i4>5</vt:i4>
      </vt:variant>
      <vt:variant>
        <vt:lpwstr>https://www.ppc-online.com/blog/topic/design-and-install</vt:lpwstr>
      </vt:variant>
      <vt:variant>
        <vt:lpwstr/>
      </vt:variant>
      <vt:variant>
        <vt:i4>4915283</vt:i4>
      </vt:variant>
      <vt:variant>
        <vt:i4>111</vt:i4>
      </vt:variant>
      <vt:variant>
        <vt:i4>0</vt:i4>
      </vt:variant>
      <vt:variant>
        <vt:i4>5</vt:i4>
      </vt:variant>
      <vt:variant>
        <vt:lpwstr>http://www.ftthcouncil.eu/documents/Publications/DandO_White_Paper_2_2014.pdf</vt:lpwstr>
      </vt:variant>
      <vt:variant>
        <vt:lpwstr/>
      </vt:variant>
      <vt:variant>
        <vt:i4>6357089</vt:i4>
      </vt:variant>
      <vt:variant>
        <vt:i4>108</vt:i4>
      </vt:variant>
      <vt:variant>
        <vt:i4>0</vt:i4>
      </vt:variant>
      <vt:variant>
        <vt:i4>5</vt:i4>
      </vt:variant>
      <vt:variant>
        <vt:lpwstr>https://www.ppc-online.com/blog/why-we-need-to-ditch-copper-for-fiber-networks</vt:lpwstr>
      </vt:variant>
      <vt:variant>
        <vt:lpwstr/>
      </vt:variant>
      <vt:variant>
        <vt:i4>5636117</vt:i4>
      </vt:variant>
      <vt:variant>
        <vt:i4>105</vt:i4>
      </vt:variant>
      <vt:variant>
        <vt:i4>0</vt:i4>
      </vt:variant>
      <vt:variant>
        <vt:i4>5</vt:i4>
      </vt:variant>
      <vt:variant>
        <vt:lpwstr>https://www.ppc-online.com/blog/direct-bury-microduct-for-fiber-the-dos-and-the-donts</vt:lpwstr>
      </vt:variant>
      <vt:variant>
        <vt:lpwstr/>
      </vt:variant>
      <vt:variant>
        <vt:i4>589841</vt:i4>
      </vt:variant>
      <vt:variant>
        <vt:i4>102</vt:i4>
      </vt:variant>
      <vt:variant>
        <vt:i4>0</vt:i4>
      </vt:variant>
      <vt:variant>
        <vt:i4>5</vt:i4>
      </vt:variant>
      <vt:variant>
        <vt:lpwstr>https://www.wras.co.uk/approvals/what_is_a_wras_approval/</vt:lpwstr>
      </vt:variant>
      <vt:variant>
        <vt:lpwstr/>
      </vt:variant>
      <vt:variant>
        <vt:i4>2752637</vt:i4>
      </vt:variant>
      <vt:variant>
        <vt:i4>99</vt:i4>
      </vt:variant>
      <vt:variant>
        <vt:i4>0</vt:i4>
      </vt:variant>
      <vt:variant>
        <vt:i4>5</vt:i4>
      </vt:variant>
      <vt:variant>
        <vt:lpwstr>http://members.igu.org/html/wgc2003/WGC_pdffiles/10524_1045182553_29464_1.pdf</vt:lpwstr>
      </vt:variant>
      <vt:variant>
        <vt:lpwstr/>
      </vt:variant>
      <vt:variant>
        <vt:i4>5439567</vt:i4>
      </vt:variant>
      <vt:variant>
        <vt:i4>93</vt:i4>
      </vt:variant>
      <vt:variant>
        <vt:i4>0</vt:i4>
      </vt:variant>
      <vt:variant>
        <vt:i4>5</vt:i4>
      </vt:variant>
      <vt:variant>
        <vt:lpwstr>https://www.ppc-online.com/blog/installing-aerial-fiber-what-are-the-options</vt:lpwstr>
      </vt:variant>
      <vt:variant>
        <vt:lpwstr/>
      </vt:variant>
      <vt:variant>
        <vt:i4>1179672</vt:i4>
      </vt:variant>
      <vt:variant>
        <vt:i4>90</vt:i4>
      </vt:variant>
      <vt:variant>
        <vt:i4>0</vt:i4>
      </vt:variant>
      <vt:variant>
        <vt:i4>5</vt:i4>
      </vt:variant>
      <vt:variant>
        <vt:lpwstr>https://www.ppc-online.com/blog/mixing-fiber-and-power-lines-in-aerial-fiber-deployments</vt:lpwstr>
      </vt:variant>
      <vt:variant>
        <vt:lpwstr/>
      </vt:variant>
      <vt:variant>
        <vt:i4>458872</vt:i4>
      </vt:variant>
      <vt:variant>
        <vt:i4>87</vt:i4>
      </vt:variant>
      <vt:variant>
        <vt:i4>0</vt:i4>
      </vt:variant>
      <vt:variant>
        <vt:i4>5</vt:i4>
      </vt:variant>
      <vt:variant>
        <vt:lpwstr>http://stakeholders.ofcom.org.uk/binaries/telecoms/policy/Analysys_Mason.pdf</vt:lpwstr>
      </vt:variant>
      <vt:variant>
        <vt:lpwstr/>
      </vt:variant>
      <vt:variant>
        <vt:i4>2818170</vt:i4>
      </vt:variant>
      <vt:variant>
        <vt:i4>84</vt:i4>
      </vt:variant>
      <vt:variant>
        <vt:i4>0</vt:i4>
      </vt:variant>
      <vt:variant>
        <vt:i4>5</vt:i4>
      </vt:variant>
      <vt:variant>
        <vt:lpwstr>https://www.ppc-online.com/blog/best-practice-for-installing-fiber-through-micro-trenching</vt:lpwstr>
      </vt:variant>
      <vt:variant>
        <vt:lpwstr/>
      </vt:variant>
      <vt:variant>
        <vt:i4>6881392</vt:i4>
      </vt:variant>
      <vt:variant>
        <vt:i4>81</vt:i4>
      </vt:variant>
      <vt:variant>
        <vt:i4>0</vt:i4>
      </vt:variant>
      <vt:variant>
        <vt:i4>5</vt:i4>
      </vt:variant>
      <vt:variant>
        <vt:lpwstr>https://www.ppc-online.com/blog/8-decisions-operators-need-to-make-for-ftth-deployment-success</vt:lpwstr>
      </vt:variant>
      <vt:variant>
        <vt:lpwstr/>
      </vt:variant>
      <vt:variant>
        <vt:i4>5832768</vt:i4>
      </vt:variant>
      <vt:variant>
        <vt:i4>78</vt:i4>
      </vt:variant>
      <vt:variant>
        <vt:i4>0</vt:i4>
      </vt:variant>
      <vt:variant>
        <vt:i4>5</vt:i4>
      </vt:variant>
      <vt:variant>
        <vt:lpwstr>https://www.ppc-online.com/blog/equipment-labor-costs-and-customer-experience-in-fttp-deployments</vt:lpwstr>
      </vt:variant>
      <vt:variant>
        <vt:lpwstr/>
      </vt:variant>
      <vt:variant>
        <vt:i4>393234</vt:i4>
      </vt:variant>
      <vt:variant>
        <vt:i4>72</vt:i4>
      </vt:variant>
      <vt:variant>
        <vt:i4>0</vt:i4>
      </vt:variant>
      <vt:variant>
        <vt:i4>5</vt:i4>
      </vt:variant>
      <vt:variant>
        <vt:lpwstr>https://www.ppc-online.com/blog/author/dave-stockton</vt:lpwstr>
      </vt:variant>
      <vt:variant>
        <vt:lpwstr/>
      </vt:variant>
      <vt:variant>
        <vt:i4>5439578</vt:i4>
      </vt:variant>
      <vt:variant>
        <vt:i4>69</vt:i4>
      </vt:variant>
      <vt:variant>
        <vt:i4>0</vt:i4>
      </vt:variant>
      <vt:variant>
        <vt:i4>5</vt:i4>
      </vt:variant>
      <vt:variant>
        <vt:lpwstr>https://www.ppc-online.com/blog/the-use-of-shared-infrastructure-to-deploy-fiber-networks</vt:lpwstr>
      </vt:variant>
      <vt:variant>
        <vt:lpwstr/>
      </vt:variant>
      <vt:variant>
        <vt:i4>6029387</vt:i4>
      </vt:variant>
      <vt:variant>
        <vt:i4>66</vt:i4>
      </vt:variant>
      <vt:variant>
        <vt:i4>0</vt:i4>
      </vt:variant>
      <vt:variant>
        <vt:i4>5</vt:i4>
      </vt:variant>
      <vt:variant>
        <vt:lpwstr>http://www.tssonline.ru/articles2/allpubliks</vt:lpwstr>
      </vt:variant>
      <vt:variant>
        <vt:lpwstr/>
      </vt:variant>
      <vt:variant>
        <vt:i4>6094934</vt:i4>
      </vt:variant>
      <vt:variant>
        <vt:i4>63</vt:i4>
      </vt:variant>
      <vt:variant>
        <vt:i4>0</vt:i4>
      </vt:variant>
      <vt:variant>
        <vt:i4>5</vt:i4>
      </vt:variant>
      <vt:variant>
        <vt:lpwstr>http://www.tssonline.ru/articles2/allauthors</vt:lpwstr>
      </vt:variant>
      <vt:variant>
        <vt:lpwstr/>
      </vt:variant>
      <vt:variant>
        <vt:i4>1507334</vt:i4>
      </vt:variant>
      <vt:variant>
        <vt:i4>60</vt:i4>
      </vt:variant>
      <vt:variant>
        <vt:i4>0</vt:i4>
      </vt:variant>
      <vt:variant>
        <vt:i4>5</vt:i4>
      </vt:variant>
      <vt:variant>
        <vt:lpwstr>http://www.tssonline.ru/articles2</vt:lpwstr>
      </vt:variant>
      <vt:variant>
        <vt:lpwstr/>
      </vt:variant>
      <vt:variant>
        <vt:i4>6488123</vt:i4>
      </vt:variant>
      <vt:variant>
        <vt:i4>57</vt:i4>
      </vt:variant>
      <vt:variant>
        <vt:i4>0</vt:i4>
      </vt:variant>
      <vt:variant>
        <vt:i4>5</vt:i4>
      </vt:variant>
      <vt:variant>
        <vt:lpwstr>http://www.tssonline.ru/articles2/fix-corp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http://www.tssonline.ru/articles2/byauthor/paramonova</vt:lpwstr>
      </vt:variant>
      <vt:variant>
        <vt:lpwstr/>
      </vt:variant>
      <vt:variant>
        <vt:i4>4849682</vt:i4>
      </vt:variant>
      <vt:variant>
        <vt:i4>51</vt:i4>
      </vt:variant>
      <vt:variant>
        <vt:i4>0</vt:i4>
      </vt:variant>
      <vt:variant>
        <vt:i4>5</vt:i4>
      </vt:variant>
      <vt:variant>
        <vt:lpwstr>http://www.tssonline.ru/articles2/byauthor/gurevichd</vt:lpwstr>
      </vt:variant>
      <vt:variant>
        <vt:lpwstr/>
      </vt:variant>
      <vt:variant>
        <vt:i4>6160409</vt:i4>
      </vt:variant>
      <vt:variant>
        <vt:i4>48</vt:i4>
      </vt:variant>
      <vt:variant>
        <vt:i4>0</vt:i4>
      </vt:variant>
      <vt:variant>
        <vt:i4>5</vt:i4>
      </vt:variant>
      <vt:variant>
        <vt:lpwstr>http://www.tssonline.ru/articles2/byauthor/komashinskiyv</vt:lpwstr>
      </vt:variant>
      <vt:variant>
        <vt:lpwstr/>
      </vt:variant>
      <vt:variant>
        <vt:i4>2949157</vt:i4>
      </vt:variant>
      <vt:variant>
        <vt:i4>42</vt:i4>
      </vt:variant>
      <vt:variant>
        <vt:i4>0</vt:i4>
      </vt:variant>
      <vt:variant>
        <vt:i4>5</vt:i4>
      </vt:variant>
      <vt:variant>
        <vt:lpwstr>http://www.tssonline.ru/articles2/sputnik/fizicheskie-ogranicheniya-pri-realizatsii-mnogoluchevyh-parabolicheskih-antenn-minimalnyy-uglovoy-raznos-smezhnyh-luchey.-physical-limitations-in-the-implementation-of-multi-beam-parabolic-antennas-the-minimum-angular-separation-of-adjacent-beams/</vt:lpwstr>
      </vt:variant>
      <vt:variant>
        <vt:lpwstr/>
      </vt:variant>
      <vt:variant>
        <vt:i4>3670118</vt:i4>
      </vt:variant>
      <vt:variant>
        <vt:i4>39</vt:i4>
      </vt:variant>
      <vt:variant>
        <vt:i4>0</vt:i4>
      </vt:variant>
      <vt:variant>
        <vt:i4>5</vt:i4>
      </vt:variant>
      <vt:variant>
        <vt:lpwstr>http://www.tssonline.ru/articles2/sputnik/sputnikovyy-shpd-na-volne-uspeha/</vt:lpwstr>
      </vt:variant>
      <vt:variant>
        <vt:lpwstr/>
      </vt:variant>
      <vt:variant>
        <vt:i4>2883694</vt:i4>
      </vt:variant>
      <vt:variant>
        <vt:i4>36</vt:i4>
      </vt:variant>
      <vt:variant>
        <vt:i4>0</vt:i4>
      </vt:variant>
      <vt:variant>
        <vt:i4>5</vt:i4>
      </vt:variant>
      <vt:variant>
        <vt:lpwstr>http://www.tssonline.ru/articles2/fix-op/razvitie-sovremennyh-multiservisnyh-setey-shpd.-development-of-modern-broadband-multiservice-networks/</vt:lpwstr>
      </vt:variant>
      <vt:variant>
        <vt:lpwstr/>
      </vt:variant>
      <vt:variant>
        <vt:i4>917518</vt:i4>
      </vt:variant>
      <vt:variant>
        <vt:i4>33</vt:i4>
      </vt:variant>
      <vt:variant>
        <vt:i4>0</vt:i4>
      </vt:variant>
      <vt:variant>
        <vt:i4>5</vt:i4>
      </vt:variant>
      <vt:variant>
        <vt:lpwstr>http://www.tssonline.ru/articles2/fix-op/upravlenie-protsessami-pri-testirovanii-vols-s-pomoschyu-oblachnogo-servisa/</vt:lpwstr>
      </vt:variant>
      <vt:variant>
        <vt:lpwstr/>
      </vt:variant>
      <vt:variant>
        <vt:i4>3866670</vt:i4>
      </vt:variant>
      <vt:variant>
        <vt:i4>30</vt:i4>
      </vt:variant>
      <vt:variant>
        <vt:i4>0</vt:i4>
      </vt:variant>
      <vt:variant>
        <vt:i4>5</vt:i4>
      </vt:variant>
      <vt:variant>
        <vt:lpwstr>http://www.tssonline.ru/articles2/fix-op/vyzhit-na-konkurentnom-rynke/</vt:lpwstr>
      </vt:variant>
      <vt:variant>
        <vt:lpwstr/>
      </vt:variant>
      <vt:variant>
        <vt:i4>6881398</vt:i4>
      </vt:variant>
      <vt:variant>
        <vt:i4>27</vt:i4>
      </vt:variant>
      <vt:variant>
        <vt:i4>0</vt:i4>
      </vt:variant>
      <vt:variant>
        <vt:i4>5</vt:i4>
      </vt:variant>
      <vt:variant>
        <vt:lpwstr>http://www.tssonline.ru/articles2/bypub/tss-6-2011</vt:lpwstr>
      </vt:variant>
      <vt:variant>
        <vt:lpwstr/>
      </vt:variant>
      <vt:variant>
        <vt:i4>6815806</vt:i4>
      </vt:variant>
      <vt:variant>
        <vt:i4>24</vt:i4>
      </vt:variant>
      <vt:variant>
        <vt:i4>0</vt:i4>
      </vt:variant>
      <vt:variant>
        <vt:i4>5</vt:i4>
      </vt:variant>
      <vt:variant>
        <vt:lpwstr>http://new.groteck.ru/imag20/redir.php?s=6619&amp;url=www.eesnet.ru/rus/uslugi.html&amp;__hstc=225700613.ff6e55fcc6438dbf9b8fcd76d1afabb4.1546254569943.1577692583144.1578256640563.19&amp;__hssc=225700613.1.1578256640563&amp;__hsfp=334947431</vt:lpwstr>
      </vt:variant>
      <vt:variant>
        <vt:lpwstr/>
      </vt:variant>
      <vt:variant>
        <vt:i4>3211384</vt:i4>
      </vt:variant>
      <vt:variant>
        <vt:i4>18</vt:i4>
      </vt:variant>
      <vt:variant>
        <vt:i4>0</vt:i4>
      </vt:variant>
      <vt:variant>
        <vt:i4>5</vt:i4>
      </vt:variant>
      <vt:variant>
        <vt:lpwstr>http://www.tssonline.ru/archive/p12/images/tss-6-2011-30-32-ris-4-b.jpg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http://www.tssonline.ru/archive/p12/images/tss-6-2011-30-32-ris-3-b.jpg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http://lib.tssonline.ru/articles2/fix-corp/postroenie-setei-svyazi-na-baze-infrastryktyri-elektroseti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https://www.federalregister.gov/documents/2012/06/20/2012-15183/accelerating-broadband-infrastructure-deployment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802025</dc:creator>
  <cp:lastModifiedBy>Nikolay Sokolov</cp:lastModifiedBy>
  <cp:revision>2</cp:revision>
  <cp:lastPrinted>2020-01-13T12:16:00Z</cp:lastPrinted>
  <dcterms:created xsi:type="dcterms:W3CDTF">2023-07-02T19:41:00Z</dcterms:created>
  <dcterms:modified xsi:type="dcterms:W3CDTF">2023-07-02T19:41:00Z</dcterms:modified>
</cp:coreProperties>
</file>